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A6FE5" w14:textId="6730A038" w:rsidR="00992D0A" w:rsidRDefault="00992D0A" w:rsidP="00992D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#106-bis-e</w:t>
      </w:r>
      <w:r>
        <w:rPr>
          <w:b/>
          <w:i/>
          <w:noProof/>
          <w:sz w:val="28"/>
        </w:rPr>
        <w:tab/>
        <w:t>R4-230</w:t>
      </w:r>
      <w:r w:rsidR="00526E2B">
        <w:rPr>
          <w:b/>
          <w:i/>
          <w:noProof/>
          <w:sz w:val="28"/>
        </w:rPr>
        <w:t>4569</w:t>
      </w:r>
    </w:p>
    <w:p w14:paraId="27B37437" w14:textId="77777777" w:rsidR="00992D0A" w:rsidRDefault="00992D0A" w:rsidP="00992D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AE31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3B5F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2023 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60A4EAFD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Pr="00EA2FBC">
        <w:t xml:space="preserve">NTN enhancements – </w:t>
      </w:r>
      <w:r w:rsidR="001D0AD2">
        <w:t>SAN RF requirements</w:t>
      </w:r>
    </w:p>
    <w:p w14:paraId="27189950" w14:textId="60901A59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527C9D">
        <w:t>5.27.3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074B8E2E" w14:textId="73DEC331" w:rsidR="009F1E1B" w:rsidRPr="00324640" w:rsidRDefault="001B4DC7">
      <w:pPr>
        <w:spacing w:beforeLines="50" w:before="120" w:after="120"/>
      </w:pPr>
      <w:r w:rsidRPr="00324640">
        <w:t>T</w:t>
      </w:r>
      <w:r w:rsidRPr="00324640">
        <w:rPr>
          <w:rFonts w:hint="eastAsia"/>
        </w:rPr>
        <w:t xml:space="preserve">his document </w:t>
      </w:r>
      <w:r w:rsidR="00E50735">
        <w:t xml:space="preserve">discusses the </w:t>
      </w:r>
      <w:r w:rsidR="0082771F">
        <w:t>SAN RF requirements</w:t>
      </w:r>
      <w:r w:rsidR="00F31999">
        <w:t xml:space="preserve"> in the scope of </w:t>
      </w:r>
      <w:r w:rsidR="005E05EC" w:rsidRPr="00324640">
        <w:t>the NTN enhancements WI (</w:t>
      </w:r>
      <w:r w:rsidR="005E05EC" w:rsidRPr="00324640">
        <w:fldChar w:fldCharType="begin"/>
      </w:r>
      <w:r w:rsidR="005E05EC" w:rsidRPr="00324640">
        <w:instrText xml:space="preserve"> REF _Ref114939775 \r \h </w:instrText>
      </w:r>
      <w:r w:rsidR="00324640">
        <w:instrText xml:space="preserve"> \* MERGEFORMAT </w:instrText>
      </w:r>
      <w:r w:rsidR="005E05EC" w:rsidRPr="00324640">
        <w:fldChar w:fldCharType="separate"/>
      </w:r>
      <w:r w:rsidR="005E05EC" w:rsidRPr="00324640">
        <w:t>[1]</w:t>
      </w:r>
      <w:r w:rsidR="005E05EC" w:rsidRPr="00324640">
        <w:fldChar w:fldCharType="end"/>
      </w:r>
      <w:r w:rsidR="005E05EC" w:rsidRPr="00324640">
        <w:t>)</w:t>
      </w:r>
      <w:r w:rsidR="00D073C2">
        <w:t xml:space="preserve">, </w:t>
      </w:r>
      <w:r w:rsidR="00683FB9" w:rsidRPr="00A8726B">
        <w:t xml:space="preserve">based on the Way Forward </w:t>
      </w:r>
      <w:r w:rsidR="004A24AC">
        <w:fldChar w:fldCharType="begin"/>
      </w:r>
      <w:r w:rsidR="004A24AC">
        <w:instrText xml:space="preserve"> REF _Ref127447145 \r \h </w:instrText>
      </w:r>
      <w:r w:rsidR="004A24AC">
        <w:fldChar w:fldCharType="separate"/>
      </w:r>
      <w:r w:rsidR="004A24AC">
        <w:t>[2]</w:t>
      </w:r>
      <w:r w:rsidR="004A24AC">
        <w:fldChar w:fldCharType="end"/>
      </w:r>
      <w:r w:rsidR="0083261C" w:rsidRPr="00A8726B">
        <w:t xml:space="preserve"> </w:t>
      </w:r>
      <w:r w:rsidR="00683FB9" w:rsidRPr="00A8726B">
        <w:t>agreed in last RAN4#10</w:t>
      </w:r>
      <w:r w:rsidR="00527C9D">
        <w:t>6</w:t>
      </w:r>
      <w:r w:rsidR="00683FB9" w:rsidRPr="00A8726B">
        <w:t xml:space="preserve"> meeting.</w:t>
      </w:r>
      <w:r w:rsidR="0082771F">
        <w:t xml:space="preserve"> </w:t>
      </w:r>
    </w:p>
    <w:p w14:paraId="074B8E30" w14:textId="1C0DA89D" w:rsidR="009F1E1B" w:rsidRDefault="001B4DC7">
      <w:pPr>
        <w:pStyle w:val="Heading1"/>
        <w:numPr>
          <w:ilvl w:val="0"/>
          <w:numId w:val="4"/>
        </w:numPr>
        <w:ind w:left="400" w:hanging="400"/>
        <w:rPr>
          <w:sz w:val="32"/>
          <w:lang w:val="en-GB"/>
        </w:rPr>
      </w:pPr>
      <w:r>
        <w:rPr>
          <w:rFonts w:hint="eastAsia"/>
          <w:sz w:val="32"/>
          <w:lang w:val="en-GB"/>
        </w:rPr>
        <w:t>Discussion</w:t>
      </w:r>
    </w:p>
    <w:p w14:paraId="7B3CC09A" w14:textId="09517C7D" w:rsidR="005D79EE" w:rsidRDefault="005D79EE" w:rsidP="005D79EE">
      <w:pPr>
        <w:pStyle w:val="Heading2"/>
        <w:rPr>
          <w:lang w:eastAsia="en-US"/>
        </w:rPr>
      </w:pPr>
      <w:r>
        <w:rPr>
          <w:lang w:eastAsia="en-US"/>
        </w:rPr>
        <w:t>SAN RF overview</w:t>
      </w:r>
    </w:p>
    <w:p w14:paraId="07ADC40B" w14:textId="12A34835" w:rsidR="0048379A" w:rsidRDefault="004E742A" w:rsidP="001B3651">
      <w:pPr>
        <w:rPr>
          <w:lang w:eastAsia="en-US"/>
        </w:rPr>
      </w:pPr>
      <w:r>
        <w:rPr>
          <w:lang w:eastAsia="en-US"/>
        </w:rPr>
        <w:t xml:space="preserve">Based on </w:t>
      </w:r>
      <w:r w:rsidR="001B3651" w:rsidRPr="00AD03A9">
        <w:rPr>
          <w:lang w:eastAsia="en-US"/>
        </w:rPr>
        <w:t>last RAN4#10</w:t>
      </w:r>
      <w:r>
        <w:rPr>
          <w:lang w:eastAsia="en-US"/>
        </w:rPr>
        <w:t>6</w:t>
      </w:r>
      <w:r w:rsidR="001B3651" w:rsidRPr="00AD03A9">
        <w:rPr>
          <w:lang w:eastAsia="en-US"/>
        </w:rPr>
        <w:t xml:space="preserve"> </w:t>
      </w:r>
      <w:r>
        <w:rPr>
          <w:lang w:eastAsia="en-US"/>
        </w:rPr>
        <w:t xml:space="preserve">way forward </w:t>
      </w:r>
      <w:r w:rsidR="001B3651">
        <w:rPr>
          <w:lang w:eastAsia="en-US"/>
        </w:rPr>
        <w:fldChar w:fldCharType="begin"/>
      </w:r>
      <w:r w:rsidR="001B3651">
        <w:rPr>
          <w:lang w:eastAsia="en-US"/>
        </w:rPr>
        <w:instrText xml:space="preserve"> REF _Ref127447145 \r \h </w:instrText>
      </w:r>
      <w:r w:rsidR="001B3651">
        <w:rPr>
          <w:lang w:eastAsia="en-US"/>
        </w:rPr>
      </w:r>
      <w:r w:rsidR="001B3651">
        <w:rPr>
          <w:lang w:eastAsia="en-US"/>
        </w:rPr>
        <w:fldChar w:fldCharType="separate"/>
      </w:r>
      <w:r w:rsidR="001B3651">
        <w:rPr>
          <w:lang w:eastAsia="en-US"/>
        </w:rPr>
        <w:t>[2]</w:t>
      </w:r>
      <w:r w:rsidR="001B3651">
        <w:rPr>
          <w:lang w:eastAsia="en-US"/>
        </w:rPr>
        <w:fldChar w:fldCharType="end"/>
      </w:r>
      <w:r>
        <w:rPr>
          <w:lang w:eastAsia="en-US"/>
        </w:rPr>
        <w:t xml:space="preserve">, the following table gives a snapshot of </w:t>
      </w:r>
      <w:r w:rsidR="005D79EE">
        <w:rPr>
          <w:lang w:eastAsia="en-US"/>
        </w:rPr>
        <w:t>the SAN RF requirements status</w:t>
      </w:r>
      <w:r w:rsidR="005311F7">
        <w:rPr>
          <w:lang w:eastAsia="en-US"/>
        </w:rPr>
        <w:t xml:space="preserve">. The conducted requirements are not listed as </w:t>
      </w:r>
      <w:r w:rsidR="006A189C">
        <w:rPr>
          <w:lang w:eastAsia="en-US"/>
        </w:rPr>
        <w:t>it was agreed to prioritize radiated requirements.</w:t>
      </w:r>
      <w:r w:rsidR="00582FBB">
        <w:rPr>
          <w:lang w:eastAsia="en-US"/>
        </w:rPr>
        <w:t xml:space="preserve"> </w:t>
      </w:r>
    </w:p>
    <w:p w14:paraId="4F07A656" w14:textId="27F628C8" w:rsidR="001B3651" w:rsidRDefault="00A0729E" w:rsidP="001B3651">
      <w:pPr>
        <w:rPr>
          <w:lang w:eastAsia="en-US"/>
        </w:rPr>
      </w:pPr>
      <w:r>
        <w:rPr>
          <w:lang w:eastAsia="en-US"/>
        </w:rPr>
        <w:t xml:space="preserve">The requirements in red would require further studies, </w:t>
      </w:r>
      <w:r w:rsidR="0048379A">
        <w:rPr>
          <w:lang w:eastAsia="en-US"/>
        </w:rPr>
        <w:t xml:space="preserve">the ones in orange are waiting for the simulations results and the ones in black are either </w:t>
      </w:r>
      <w:r w:rsidR="00AD400B">
        <w:rPr>
          <w:lang w:eastAsia="en-US"/>
        </w:rPr>
        <w:t xml:space="preserve">not applicable or </w:t>
      </w:r>
      <w:r w:rsidR="0048379A">
        <w:rPr>
          <w:lang w:eastAsia="en-US"/>
        </w:rPr>
        <w:t>known</w:t>
      </w:r>
      <w:r w:rsidR="00AD400B">
        <w:rPr>
          <w:lang w:eastAsia="en-US"/>
        </w:rPr>
        <w:t xml:space="preserve"> (</w:t>
      </w:r>
      <w:r w:rsidR="00B90C9B">
        <w:rPr>
          <w:lang w:eastAsia="en-US"/>
        </w:rPr>
        <w:t xml:space="preserve">even </w:t>
      </w:r>
      <w:r w:rsidR="00AD400B">
        <w:rPr>
          <w:lang w:eastAsia="en-US"/>
        </w:rPr>
        <w:t xml:space="preserve">they might still require some </w:t>
      </w:r>
      <w:r w:rsidR="00E911CA">
        <w:rPr>
          <w:lang w:eastAsia="en-US"/>
        </w:rPr>
        <w:t>effort</w:t>
      </w:r>
      <w:r w:rsidR="00B90C9B">
        <w:rPr>
          <w:lang w:eastAsia="en-US"/>
        </w:rPr>
        <w:t>)</w:t>
      </w:r>
      <w:r w:rsidR="0048379A">
        <w:rPr>
          <w:lang w:eastAsia="en-US"/>
        </w:rPr>
        <w:t xml:space="preserve">. </w:t>
      </w:r>
    </w:p>
    <w:tbl>
      <w:tblPr>
        <w:tblStyle w:val="TableGrid"/>
        <w:tblW w:w="5223" w:type="pct"/>
        <w:tblLook w:val="04A0" w:firstRow="1" w:lastRow="0" w:firstColumn="1" w:lastColumn="0" w:noHBand="0" w:noVBand="1"/>
      </w:tblPr>
      <w:tblGrid>
        <w:gridCol w:w="3682"/>
        <w:gridCol w:w="6379"/>
      </w:tblGrid>
      <w:tr w:rsidR="007E0899" w:rsidRPr="007F0951" w14:paraId="321CBA4A" w14:textId="77777777" w:rsidTr="003D2AF9">
        <w:tc>
          <w:tcPr>
            <w:tcW w:w="1830" w:type="pct"/>
            <w:shd w:val="clear" w:color="auto" w:fill="D8D8D8" w:themeFill="background1" w:themeFillShade="D8"/>
          </w:tcPr>
          <w:p w14:paraId="3EE92590" w14:textId="77777777" w:rsidR="007E0899" w:rsidRPr="007F0951" w:rsidRDefault="007E0899" w:rsidP="007369F9">
            <w:pPr>
              <w:pStyle w:val="NO"/>
              <w:ind w:left="0" w:firstLine="0"/>
              <w:rPr>
                <w:lang w:val="en-US"/>
              </w:rPr>
            </w:pPr>
            <w:r w:rsidRPr="007F0951">
              <w:rPr>
                <w:b/>
                <w:bCs/>
                <w:szCs w:val="24"/>
                <w:lang w:val="en-US"/>
              </w:rPr>
              <w:t xml:space="preserve">OTA </w:t>
            </w:r>
            <w:r w:rsidRPr="007F0951">
              <w:rPr>
                <w:rFonts w:hint="eastAsia"/>
                <w:b/>
                <w:bCs/>
                <w:szCs w:val="24"/>
                <w:lang w:val="en-US"/>
              </w:rPr>
              <w:t>Tx requirements</w:t>
            </w:r>
          </w:p>
        </w:tc>
        <w:tc>
          <w:tcPr>
            <w:tcW w:w="3170" w:type="pct"/>
            <w:shd w:val="clear" w:color="auto" w:fill="D8D8D8" w:themeFill="background1" w:themeFillShade="D8"/>
          </w:tcPr>
          <w:p w14:paraId="1152D75D" w14:textId="49A28CFC" w:rsidR="007E0899" w:rsidRPr="007F0951" w:rsidRDefault="00CB74E3" w:rsidP="007369F9">
            <w:pPr>
              <w:pStyle w:val="NO"/>
              <w:ind w:left="0" w:firstLine="0"/>
              <w:rPr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Status</w:t>
            </w:r>
          </w:p>
        </w:tc>
      </w:tr>
      <w:tr w:rsidR="007E0899" w:rsidRPr="007F0951" w14:paraId="0BCDB02A" w14:textId="77777777" w:rsidTr="003D2AF9">
        <w:tc>
          <w:tcPr>
            <w:tcW w:w="1830" w:type="pct"/>
          </w:tcPr>
          <w:p w14:paraId="132388DE" w14:textId="2B369708" w:rsidR="007E0899" w:rsidRPr="007F0951" w:rsidRDefault="007E0899" w:rsidP="007369F9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t xml:space="preserve">Radiated transmit power </w:t>
            </w:r>
          </w:p>
        </w:tc>
        <w:tc>
          <w:tcPr>
            <w:tcW w:w="3170" w:type="pct"/>
          </w:tcPr>
          <w:p w14:paraId="55467A46" w14:textId="78FEC311" w:rsidR="007E0899" w:rsidRPr="007F0951" w:rsidRDefault="00CB74E3" w:rsidP="007369F9">
            <w:pPr>
              <w:pStyle w:val="NO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 xml:space="preserve">Based on </w:t>
            </w:r>
            <w:r w:rsidR="007E0899" w:rsidRPr="007F0951">
              <w:t>manufacturer declaration</w:t>
            </w:r>
          </w:p>
        </w:tc>
      </w:tr>
      <w:tr w:rsidR="007E0899" w:rsidRPr="007F0951" w14:paraId="180AFE66" w14:textId="77777777" w:rsidTr="003D2AF9">
        <w:tc>
          <w:tcPr>
            <w:tcW w:w="1830" w:type="pct"/>
          </w:tcPr>
          <w:p w14:paraId="274688DA" w14:textId="60ED1F01" w:rsidR="007E0899" w:rsidRPr="007F0951" w:rsidRDefault="007E0899" w:rsidP="007369F9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t xml:space="preserve">OTA </w:t>
            </w:r>
            <w:r w:rsidR="00B436E5">
              <w:rPr>
                <w:lang w:val="en-US"/>
              </w:rPr>
              <w:t xml:space="preserve">SAN </w:t>
            </w:r>
            <w:r w:rsidRPr="007F0951">
              <w:t xml:space="preserve">output power </w:t>
            </w:r>
          </w:p>
        </w:tc>
        <w:tc>
          <w:tcPr>
            <w:tcW w:w="3170" w:type="pct"/>
          </w:tcPr>
          <w:p w14:paraId="57FCCB2A" w14:textId="6FFFFA2F" w:rsidR="007E0899" w:rsidRPr="007F0951" w:rsidRDefault="004B2DFD" w:rsidP="007369F9">
            <w:r>
              <w:t xml:space="preserve">Based on </w:t>
            </w:r>
            <w:r w:rsidRPr="007F0951">
              <w:t>manufacturer declaration</w:t>
            </w:r>
          </w:p>
        </w:tc>
      </w:tr>
      <w:tr w:rsidR="003D2AF9" w:rsidRPr="007F0951" w14:paraId="02D42F43" w14:textId="77777777" w:rsidTr="003D2AF9">
        <w:tc>
          <w:tcPr>
            <w:tcW w:w="5000" w:type="pct"/>
            <w:gridSpan w:val="2"/>
          </w:tcPr>
          <w:p w14:paraId="1EFA4921" w14:textId="321B30E4" w:rsidR="003D2AF9" w:rsidRPr="007F0951" w:rsidRDefault="003D2AF9" w:rsidP="003D2AF9">
            <w:pPr>
              <w:pStyle w:val="NO"/>
              <w:ind w:left="284" w:firstLine="0"/>
              <w:rPr>
                <w:lang w:val="en-US"/>
              </w:rPr>
            </w:pPr>
            <w:r w:rsidRPr="007F0951">
              <w:rPr>
                <w:b/>
                <w:bCs/>
                <w:lang w:val="en-US"/>
              </w:rPr>
              <w:t xml:space="preserve">OTA </w:t>
            </w:r>
            <w:r w:rsidRPr="007F0951">
              <w:rPr>
                <w:rFonts w:hint="eastAsia"/>
                <w:b/>
                <w:bCs/>
                <w:lang w:val="en-US"/>
              </w:rPr>
              <w:t>Output power dynamics</w:t>
            </w:r>
          </w:p>
        </w:tc>
      </w:tr>
      <w:tr w:rsidR="007E0899" w:rsidRPr="007F0951" w14:paraId="0CA82BE8" w14:textId="77777777" w:rsidTr="003D2AF9">
        <w:tc>
          <w:tcPr>
            <w:tcW w:w="1830" w:type="pct"/>
          </w:tcPr>
          <w:p w14:paraId="2125E0A1" w14:textId="77777777" w:rsidR="007E0899" w:rsidRPr="007F0951" w:rsidRDefault="007E0899" w:rsidP="007369F9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t>OTA RE power control dynamic range</w:t>
            </w:r>
          </w:p>
        </w:tc>
        <w:tc>
          <w:tcPr>
            <w:tcW w:w="3170" w:type="pct"/>
          </w:tcPr>
          <w:p w14:paraId="45273850" w14:textId="621E2F62" w:rsidR="007E0899" w:rsidRPr="009C7ECF" w:rsidRDefault="009C7ECF" w:rsidP="007369F9">
            <w:pPr>
              <w:pStyle w:val="NO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</w:tr>
      <w:tr w:rsidR="007E0899" w:rsidRPr="007F0951" w14:paraId="72931600" w14:textId="77777777" w:rsidTr="003D2AF9">
        <w:tc>
          <w:tcPr>
            <w:tcW w:w="1830" w:type="pct"/>
          </w:tcPr>
          <w:p w14:paraId="2AA92AC4" w14:textId="77777777" w:rsidR="007E0899" w:rsidRPr="007F0951" w:rsidRDefault="007E0899" w:rsidP="007369F9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t>OTA Total power dynamic range</w:t>
            </w:r>
          </w:p>
        </w:tc>
        <w:tc>
          <w:tcPr>
            <w:tcW w:w="3170" w:type="pct"/>
          </w:tcPr>
          <w:p w14:paraId="36DA5F9F" w14:textId="5B4EAB36" w:rsidR="007E0899" w:rsidRPr="007F0951" w:rsidRDefault="009C7ECF" w:rsidP="007369F9">
            <w:pPr>
              <w:pStyle w:val="NO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 xml:space="preserve">Based on </w:t>
            </w:r>
            <w:r w:rsidR="007E0899" w:rsidRPr="007F0951">
              <w:t>TS 38.104 section 9.4.3.3.</w:t>
            </w:r>
          </w:p>
        </w:tc>
      </w:tr>
      <w:tr w:rsidR="007E0899" w:rsidRPr="007F0951" w14:paraId="4523267F" w14:textId="77777777" w:rsidTr="003D2AF9">
        <w:tc>
          <w:tcPr>
            <w:tcW w:w="1830" w:type="pct"/>
          </w:tcPr>
          <w:p w14:paraId="0FBFE388" w14:textId="77777777" w:rsidR="007E0899" w:rsidRPr="007F0951" w:rsidRDefault="007E0899" w:rsidP="007369F9">
            <w:pPr>
              <w:pStyle w:val="NO"/>
              <w:ind w:left="0" w:firstLine="0"/>
              <w:rPr>
                <w:bCs/>
                <w:lang w:val="en-US"/>
              </w:rPr>
            </w:pPr>
            <w:r w:rsidRPr="007F0951">
              <w:rPr>
                <w:bCs/>
                <w:lang w:val="en-US"/>
              </w:rPr>
              <w:t>OTA Transmit ON/OFF power</w:t>
            </w:r>
          </w:p>
        </w:tc>
        <w:tc>
          <w:tcPr>
            <w:tcW w:w="3170" w:type="pct"/>
          </w:tcPr>
          <w:p w14:paraId="4F8890AD" w14:textId="39401517" w:rsidR="007E0899" w:rsidRPr="007F0951" w:rsidRDefault="007B5117" w:rsidP="007369F9">
            <w:pPr>
              <w:pStyle w:val="NO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</w:tr>
      <w:tr w:rsidR="003D2AF9" w:rsidRPr="007F0951" w14:paraId="448C47D2" w14:textId="77777777" w:rsidTr="003D2AF9">
        <w:tc>
          <w:tcPr>
            <w:tcW w:w="5000" w:type="pct"/>
            <w:gridSpan w:val="2"/>
          </w:tcPr>
          <w:p w14:paraId="477A93FE" w14:textId="0EEF147E" w:rsidR="003D2AF9" w:rsidRPr="003D2AF9" w:rsidRDefault="003D2AF9" w:rsidP="003D2AF9">
            <w:pPr>
              <w:pStyle w:val="NO"/>
              <w:ind w:left="284" w:firstLine="0"/>
              <w:rPr>
                <w:b/>
                <w:bCs/>
                <w:lang w:val="en-US"/>
              </w:rPr>
            </w:pPr>
            <w:r w:rsidRPr="007F0951">
              <w:rPr>
                <w:b/>
                <w:bCs/>
                <w:lang w:val="en-US"/>
              </w:rPr>
              <w:t xml:space="preserve">OTA </w:t>
            </w:r>
            <w:r w:rsidRPr="007F0951">
              <w:rPr>
                <w:rFonts w:hint="eastAsia"/>
                <w:b/>
                <w:bCs/>
                <w:lang w:val="en-US"/>
              </w:rPr>
              <w:t>Transmitted signal quality</w:t>
            </w:r>
          </w:p>
        </w:tc>
      </w:tr>
      <w:tr w:rsidR="007E0899" w:rsidRPr="007F0951" w14:paraId="6A39A005" w14:textId="77777777" w:rsidTr="003D2AF9">
        <w:tc>
          <w:tcPr>
            <w:tcW w:w="1830" w:type="pct"/>
          </w:tcPr>
          <w:p w14:paraId="54AC273E" w14:textId="77777777" w:rsidR="007E0899" w:rsidRPr="007F0951" w:rsidRDefault="007E0899" w:rsidP="007369F9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t>OTA Frequency error</w:t>
            </w:r>
          </w:p>
        </w:tc>
        <w:tc>
          <w:tcPr>
            <w:tcW w:w="3170" w:type="pct"/>
          </w:tcPr>
          <w:p w14:paraId="6B6A5B33" w14:textId="54571666" w:rsidR="007E0899" w:rsidRPr="007F0951" w:rsidRDefault="009619EE" w:rsidP="007369F9">
            <w:pPr>
              <w:pStyle w:val="NO"/>
              <w:ind w:left="0" w:firstLine="0"/>
              <w:rPr>
                <w:lang w:val="en-US"/>
              </w:rPr>
            </w:pPr>
            <w:r>
              <w:rPr>
                <w:rFonts w:eastAsiaTheme="minorEastAsia"/>
                <w:lang w:val="en-US"/>
              </w:rPr>
              <w:t>Based on TS 38.104 section 9.6.</w:t>
            </w:r>
            <w:r w:rsidR="007F2016">
              <w:rPr>
                <w:rFonts w:eastAsiaTheme="minorEastAsia"/>
                <w:lang w:val="en-US"/>
              </w:rPr>
              <w:t>1</w:t>
            </w:r>
          </w:p>
        </w:tc>
      </w:tr>
      <w:tr w:rsidR="007E0899" w:rsidRPr="007F0951" w14:paraId="1E630553" w14:textId="77777777" w:rsidTr="003D2AF9">
        <w:tc>
          <w:tcPr>
            <w:tcW w:w="1830" w:type="pct"/>
          </w:tcPr>
          <w:p w14:paraId="3FBCE09E" w14:textId="77777777" w:rsidR="007E0899" w:rsidRPr="007F0951" w:rsidRDefault="007E0899" w:rsidP="007369F9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t>OTA Modulation quality</w:t>
            </w:r>
          </w:p>
        </w:tc>
        <w:tc>
          <w:tcPr>
            <w:tcW w:w="3170" w:type="pct"/>
          </w:tcPr>
          <w:p w14:paraId="017270EE" w14:textId="73245608" w:rsidR="007E0899" w:rsidRPr="009619EE" w:rsidRDefault="007B5117" w:rsidP="009619EE">
            <w:pPr>
              <w:pStyle w:val="NO"/>
              <w:ind w:left="0" w:firstLine="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Based on TS 38.104 section </w:t>
            </w:r>
            <w:r w:rsidR="009619EE">
              <w:rPr>
                <w:rFonts w:eastAsiaTheme="minorEastAsia"/>
                <w:lang w:val="en-US"/>
              </w:rPr>
              <w:t xml:space="preserve">9.6.2 for QPSK and 16QAM, </w:t>
            </w:r>
            <w:r w:rsidR="007E0899" w:rsidRPr="007F0951">
              <w:t>64QAM</w:t>
            </w:r>
            <w:r w:rsidR="009619EE">
              <w:rPr>
                <w:lang w:val="en-US"/>
              </w:rPr>
              <w:t xml:space="preserve"> FFS</w:t>
            </w:r>
          </w:p>
        </w:tc>
      </w:tr>
      <w:tr w:rsidR="007E0899" w:rsidRPr="007F0951" w14:paraId="14413615" w14:textId="77777777" w:rsidTr="003D2AF9">
        <w:tc>
          <w:tcPr>
            <w:tcW w:w="1830" w:type="pct"/>
          </w:tcPr>
          <w:p w14:paraId="57CFF0BB" w14:textId="77777777" w:rsidR="007E0899" w:rsidRPr="007F0951" w:rsidRDefault="007E0899" w:rsidP="007369F9">
            <w:pPr>
              <w:pStyle w:val="NO"/>
              <w:ind w:left="0" w:firstLine="0"/>
              <w:rPr>
                <w:bCs/>
                <w:lang w:val="en-US"/>
              </w:rPr>
            </w:pPr>
            <w:r w:rsidRPr="007F0951">
              <w:rPr>
                <w:bCs/>
                <w:lang w:val="en-US"/>
              </w:rPr>
              <w:t>OTA Time alignment error</w:t>
            </w:r>
          </w:p>
        </w:tc>
        <w:tc>
          <w:tcPr>
            <w:tcW w:w="3170" w:type="pct"/>
          </w:tcPr>
          <w:p w14:paraId="5F532863" w14:textId="76991CBF" w:rsidR="007E0899" w:rsidRPr="007F0951" w:rsidRDefault="007F2016" w:rsidP="007369F9">
            <w:pPr>
              <w:pStyle w:val="NO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</w:tr>
      <w:tr w:rsidR="003D2AF9" w:rsidRPr="007F0951" w14:paraId="09FB0DF7" w14:textId="77777777" w:rsidTr="003D2AF9">
        <w:tc>
          <w:tcPr>
            <w:tcW w:w="5000" w:type="pct"/>
            <w:gridSpan w:val="2"/>
          </w:tcPr>
          <w:p w14:paraId="239AF022" w14:textId="638F788B" w:rsidR="003D2AF9" w:rsidRPr="007F0951" w:rsidRDefault="003D2AF9" w:rsidP="003D2AF9">
            <w:pPr>
              <w:pStyle w:val="NO"/>
              <w:ind w:left="284" w:firstLine="0"/>
              <w:rPr>
                <w:lang w:val="en-US"/>
              </w:rPr>
            </w:pPr>
            <w:r w:rsidRPr="007F0951">
              <w:rPr>
                <w:rFonts w:hint="eastAsia"/>
                <w:b/>
                <w:bCs/>
                <w:lang w:val="en-US"/>
              </w:rPr>
              <w:t>Unwanted emissions</w:t>
            </w:r>
          </w:p>
        </w:tc>
      </w:tr>
      <w:tr w:rsidR="007E0899" w:rsidRPr="007F0951" w14:paraId="4A1CA9F1" w14:textId="77777777" w:rsidTr="003D2AF9">
        <w:tc>
          <w:tcPr>
            <w:tcW w:w="1830" w:type="pct"/>
          </w:tcPr>
          <w:p w14:paraId="3D8BE3DE" w14:textId="7DA558C3" w:rsidR="007E0899" w:rsidRPr="00B068EB" w:rsidRDefault="007E0899" w:rsidP="007369F9">
            <w:pPr>
              <w:pStyle w:val="NO"/>
              <w:ind w:left="0" w:firstLine="0"/>
              <w:rPr>
                <w:bCs/>
                <w:lang w:val="en-US"/>
              </w:rPr>
            </w:pPr>
            <w:r w:rsidRPr="007F0951">
              <w:rPr>
                <w:bCs/>
                <w:lang w:val="en-US"/>
              </w:rPr>
              <w:t xml:space="preserve">OTA </w:t>
            </w:r>
            <w:r w:rsidRPr="007F0951">
              <w:rPr>
                <w:rFonts w:hint="eastAsia"/>
                <w:bCs/>
                <w:lang w:val="en-US"/>
              </w:rPr>
              <w:t>Occupied bandwidth</w:t>
            </w:r>
          </w:p>
        </w:tc>
        <w:tc>
          <w:tcPr>
            <w:tcW w:w="3170" w:type="pct"/>
          </w:tcPr>
          <w:p w14:paraId="3AB197E3" w14:textId="41363F90" w:rsidR="007E0899" w:rsidRPr="007F0951" w:rsidRDefault="00B068EB" w:rsidP="007369F9">
            <w:pPr>
              <w:pStyle w:val="NO"/>
              <w:ind w:left="0" w:firstLine="0"/>
              <w:rPr>
                <w:lang w:val="en-US"/>
              </w:rPr>
            </w:pPr>
            <w:r>
              <w:rPr>
                <w:rFonts w:eastAsiaTheme="minorEastAsia"/>
                <w:lang w:val="en-US"/>
              </w:rPr>
              <w:t>Based on TS 38.104 section 9.7.2</w:t>
            </w:r>
          </w:p>
        </w:tc>
      </w:tr>
      <w:tr w:rsidR="007E0899" w:rsidRPr="007F0951" w14:paraId="78AF908E" w14:textId="77777777" w:rsidTr="003D2AF9">
        <w:tc>
          <w:tcPr>
            <w:tcW w:w="1830" w:type="pct"/>
          </w:tcPr>
          <w:p w14:paraId="48B07185" w14:textId="4B4B3862" w:rsidR="007E0899" w:rsidRPr="008F498F" w:rsidRDefault="007E0899" w:rsidP="007369F9">
            <w:pPr>
              <w:pStyle w:val="NO"/>
              <w:ind w:left="0" w:firstLine="0"/>
              <w:rPr>
                <w:b/>
                <w:bCs/>
                <w:color w:val="ED7D31" w:themeColor="accent2"/>
                <w:lang w:val="en-US"/>
              </w:rPr>
            </w:pPr>
            <w:r w:rsidRPr="008F498F">
              <w:rPr>
                <w:color w:val="ED7D31" w:themeColor="accent2"/>
              </w:rPr>
              <w:t>OTA relative ACLR</w:t>
            </w:r>
            <w:r w:rsidRPr="008F498F">
              <w:rPr>
                <w:bCs/>
                <w:color w:val="ED7D31" w:themeColor="accent2"/>
                <w:lang w:val="en-US"/>
              </w:rPr>
              <w:t xml:space="preserve"> </w:t>
            </w:r>
          </w:p>
        </w:tc>
        <w:tc>
          <w:tcPr>
            <w:tcW w:w="3170" w:type="pct"/>
          </w:tcPr>
          <w:p w14:paraId="33FFD588" w14:textId="0C0DF7DA" w:rsidR="007E0899" w:rsidRPr="008F498F" w:rsidRDefault="007A3289" w:rsidP="007369F9">
            <w:pPr>
              <w:pStyle w:val="NO"/>
              <w:ind w:left="0" w:firstLine="0"/>
              <w:rPr>
                <w:color w:val="ED7D31" w:themeColor="accent2"/>
                <w:lang w:val="en-US"/>
              </w:rPr>
            </w:pPr>
            <w:r w:rsidRPr="008F498F">
              <w:rPr>
                <w:color w:val="ED7D31" w:themeColor="accent2"/>
                <w:lang w:val="en-US"/>
              </w:rPr>
              <w:t>Based</w:t>
            </w:r>
            <w:r w:rsidR="007E0899" w:rsidRPr="008F498F">
              <w:rPr>
                <w:color w:val="ED7D31" w:themeColor="accent2"/>
                <w:lang w:val="en-US"/>
              </w:rPr>
              <w:t xml:space="preserve"> on co-existen</w:t>
            </w:r>
            <w:r w:rsidRPr="008F498F">
              <w:rPr>
                <w:color w:val="ED7D31" w:themeColor="accent2"/>
                <w:lang w:val="en-US"/>
              </w:rPr>
              <w:t>c</w:t>
            </w:r>
            <w:r w:rsidR="007E0899" w:rsidRPr="008F498F">
              <w:rPr>
                <w:color w:val="ED7D31" w:themeColor="accent2"/>
                <w:lang w:val="en-US"/>
              </w:rPr>
              <w:t xml:space="preserve">e study </w:t>
            </w:r>
            <w:r w:rsidRPr="008F498F">
              <w:rPr>
                <w:color w:val="ED7D31" w:themeColor="accent2"/>
                <w:lang w:val="en-US"/>
              </w:rPr>
              <w:t>out</w:t>
            </w:r>
            <w:r w:rsidR="008A1BC5" w:rsidRPr="008F498F">
              <w:rPr>
                <w:color w:val="ED7D31" w:themeColor="accent2"/>
                <w:lang w:val="en-US"/>
              </w:rPr>
              <w:t>c</w:t>
            </w:r>
            <w:r w:rsidRPr="008F498F">
              <w:rPr>
                <w:color w:val="ED7D31" w:themeColor="accent2"/>
                <w:lang w:val="en-US"/>
              </w:rPr>
              <w:t>omes</w:t>
            </w:r>
          </w:p>
        </w:tc>
      </w:tr>
      <w:tr w:rsidR="007E0899" w:rsidRPr="007F0951" w14:paraId="1D1E60F2" w14:textId="77777777" w:rsidTr="003D2AF9">
        <w:tc>
          <w:tcPr>
            <w:tcW w:w="1830" w:type="pct"/>
          </w:tcPr>
          <w:p w14:paraId="024982BD" w14:textId="77777777" w:rsidR="007E0899" w:rsidRPr="007F0951" w:rsidRDefault="007E0899" w:rsidP="007369F9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lastRenderedPageBreak/>
              <w:t>OTA absolute ACLR</w:t>
            </w:r>
          </w:p>
        </w:tc>
        <w:tc>
          <w:tcPr>
            <w:tcW w:w="3170" w:type="pct"/>
          </w:tcPr>
          <w:p w14:paraId="5929368B" w14:textId="3A534B62" w:rsidR="007E0899" w:rsidRPr="007A3289" w:rsidRDefault="007A3289" w:rsidP="007369F9">
            <w:pPr>
              <w:pStyle w:val="NO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</w:tr>
      <w:tr w:rsidR="007E0899" w:rsidRPr="007F0951" w14:paraId="4FB50D79" w14:textId="77777777" w:rsidTr="003D2AF9">
        <w:tc>
          <w:tcPr>
            <w:tcW w:w="1830" w:type="pct"/>
          </w:tcPr>
          <w:p w14:paraId="3179E45B" w14:textId="287FBA81" w:rsidR="007E0899" w:rsidRPr="007F0951" w:rsidRDefault="007E0899" w:rsidP="007369F9">
            <w:pPr>
              <w:pStyle w:val="NO"/>
              <w:ind w:left="0" w:firstLine="0"/>
              <w:rPr>
                <w:bCs/>
                <w:lang w:val="en-US"/>
              </w:rPr>
            </w:pPr>
            <w:r w:rsidRPr="007F0951">
              <w:t xml:space="preserve">OTA OBUE </w:t>
            </w:r>
          </w:p>
        </w:tc>
        <w:tc>
          <w:tcPr>
            <w:tcW w:w="3170" w:type="pct"/>
          </w:tcPr>
          <w:p w14:paraId="2C3A32A1" w14:textId="280FEF52" w:rsidR="007E0899" w:rsidRPr="007F0951" w:rsidRDefault="007A3289" w:rsidP="007369F9">
            <w:pPr>
              <w:pStyle w:val="NO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="007E0899" w:rsidRPr="007F0951">
              <w:t>ased on related ITU recommendation SM.1541-6.</w:t>
            </w:r>
          </w:p>
        </w:tc>
      </w:tr>
      <w:tr w:rsidR="007E0899" w:rsidRPr="007F0951" w14:paraId="43B42BBB" w14:textId="77777777" w:rsidTr="003D2AF9">
        <w:tc>
          <w:tcPr>
            <w:tcW w:w="1830" w:type="pct"/>
          </w:tcPr>
          <w:p w14:paraId="6FD2C3A1" w14:textId="77777777" w:rsidR="007E0899" w:rsidRPr="007F0951" w:rsidRDefault="007E0899" w:rsidP="007369F9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t>OTA TX spurious emissions</w:t>
            </w:r>
          </w:p>
        </w:tc>
        <w:tc>
          <w:tcPr>
            <w:tcW w:w="3170" w:type="pct"/>
          </w:tcPr>
          <w:p w14:paraId="03A7EE2E" w14:textId="3B144C6B" w:rsidR="007E0899" w:rsidRPr="007F0951" w:rsidRDefault="007E0899" w:rsidP="007369F9">
            <w:r w:rsidRPr="007F0951">
              <w:t>General requirement: based on ITU-R SM.329.</w:t>
            </w:r>
          </w:p>
          <w:p w14:paraId="5C690365" w14:textId="6F1DCD08" w:rsidR="007E0899" w:rsidRPr="007F0951" w:rsidRDefault="007E0899" w:rsidP="007369F9">
            <w:r w:rsidRPr="007F0951">
              <w:t xml:space="preserve">Protection of the SAN receiver: </w:t>
            </w:r>
            <w:r w:rsidR="000C1819">
              <w:t>NA</w:t>
            </w:r>
          </w:p>
        </w:tc>
      </w:tr>
      <w:tr w:rsidR="007E0899" w:rsidRPr="007F0951" w14:paraId="7A550EBF" w14:textId="77777777" w:rsidTr="003D2AF9">
        <w:tc>
          <w:tcPr>
            <w:tcW w:w="1830" w:type="pct"/>
          </w:tcPr>
          <w:p w14:paraId="71FE904E" w14:textId="77777777" w:rsidR="007E0899" w:rsidRPr="007F0951" w:rsidRDefault="007E0899" w:rsidP="007369F9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t>OTA TX intermodulation</w:t>
            </w:r>
          </w:p>
        </w:tc>
        <w:tc>
          <w:tcPr>
            <w:tcW w:w="3170" w:type="pct"/>
          </w:tcPr>
          <w:p w14:paraId="4DF2E557" w14:textId="18E4E002" w:rsidR="007E0899" w:rsidRPr="000C1819" w:rsidRDefault="000C1819" w:rsidP="007369F9">
            <w:pPr>
              <w:pStyle w:val="NO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</w:tr>
      <w:tr w:rsidR="00CB74E3" w:rsidRPr="007F0951" w14:paraId="36FC018E" w14:textId="77777777" w:rsidTr="003D2AF9">
        <w:tc>
          <w:tcPr>
            <w:tcW w:w="1830" w:type="pct"/>
            <w:shd w:val="clear" w:color="auto" w:fill="D9D9D9" w:themeFill="background1" w:themeFillShade="D9"/>
          </w:tcPr>
          <w:p w14:paraId="02D547E9" w14:textId="77777777" w:rsidR="00CB74E3" w:rsidRPr="0087661D" w:rsidRDefault="00CB74E3" w:rsidP="007369F9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87661D">
              <w:rPr>
                <w:b/>
                <w:bCs/>
                <w:lang w:val="en-US"/>
              </w:rPr>
              <w:t xml:space="preserve">OTA </w:t>
            </w:r>
            <w:r w:rsidRPr="0087661D">
              <w:rPr>
                <w:rFonts w:hint="eastAsia"/>
                <w:b/>
                <w:bCs/>
                <w:lang w:val="en-US"/>
              </w:rPr>
              <w:t>Rx requirement</w:t>
            </w:r>
          </w:p>
        </w:tc>
        <w:tc>
          <w:tcPr>
            <w:tcW w:w="3170" w:type="pct"/>
            <w:shd w:val="clear" w:color="auto" w:fill="D9D9D9" w:themeFill="background1" w:themeFillShade="D9"/>
          </w:tcPr>
          <w:p w14:paraId="4B347868" w14:textId="445B29AE" w:rsidR="00CB74E3" w:rsidRPr="0087661D" w:rsidRDefault="0087661D" w:rsidP="007369F9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87661D">
              <w:rPr>
                <w:b/>
                <w:bCs/>
                <w:lang w:val="en-US"/>
              </w:rPr>
              <w:t>Status</w:t>
            </w:r>
          </w:p>
        </w:tc>
      </w:tr>
      <w:tr w:rsidR="00CB74E3" w:rsidRPr="007F0951" w14:paraId="3E6635CA" w14:textId="77777777" w:rsidTr="003D2AF9">
        <w:tc>
          <w:tcPr>
            <w:tcW w:w="1830" w:type="pct"/>
          </w:tcPr>
          <w:p w14:paraId="7CD471E9" w14:textId="77777777" w:rsidR="00CB74E3" w:rsidRPr="007F0951" w:rsidRDefault="00CB74E3" w:rsidP="007369F9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rPr>
                <w:lang w:val="en-US"/>
              </w:rPr>
              <w:t>OTA sensitivity</w:t>
            </w:r>
          </w:p>
        </w:tc>
        <w:tc>
          <w:tcPr>
            <w:tcW w:w="3170" w:type="pct"/>
          </w:tcPr>
          <w:p w14:paraId="7D22E2DD" w14:textId="7DDB68D1" w:rsidR="00CB74E3" w:rsidRPr="007F0951" w:rsidRDefault="008A1BC5" w:rsidP="007369F9">
            <w:r>
              <w:t>NA</w:t>
            </w:r>
          </w:p>
        </w:tc>
      </w:tr>
      <w:tr w:rsidR="00CB74E3" w:rsidRPr="007F0951" w14:paraId="4CE020C8" w14:textId="77777777" w:rsidTr="003D2AF9">
        <w:tc>
          <w:tcPr>
            <w:tcW w:w="1830" w:type="pct"/>
          </w:tcPr>
          <w:p w14:paraId="722A69CF" w14:textId="77777777" w:rsidR="00CB74E3" w:rsidRPr="007F0951" w:rsidRDefault="00CB74E3" w:rsidP="007369F9">
            <w:pPr>
              <w:pStyle w:val="NO"/>
              <w:ind w:left="0" w:firstLine="0"/>
              <w:rPr>
                <w:lang w:val="en-US"/>
              </w:rPr>
            </w:pPr>
            <w:r w:rsidRPr="007F0951">
              <w:rPr>
                <w:szCs w:val="24"/>
                <w:lang w:val="en-US"/>
              </w:rPr>
              <w:t>OTA Reference sensitivity level</w:t>
            </w:r>
          </w:p>
        </w:tc>
        <w:tc>
          <w:tcPr>
            <w:tcW w:w="3170" w:type="pct"/>
          </w:tcPr>
          <w:p w14:paraId="2805A178" w14:textId="77777777" w:rsidR="00232C34" w:rsidRDefault="008A1BC5" w:rsidP="00232C3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Based on TS 38.104 section 10.3</w:t>
            </w:r>
          </w:p>
          <w:p w14:paraId="602A2BD3" w14:textId="7B103CDA" w:rsidR="00CB74E3" w:rsidRPr="007F0951" w:rsidRDefault="00232C34" w:rsidP="00232C34">
            <w:r w:rsidRPr="00C53B17">
              <w:rPr>
                <w:rFonts w:eastAsiaTheme="minorEastAsia"/>
                <w:color w:val="FF0000"/>
                <w:szCs w:val="24"/>
              </w:rPr>
              <w:t>T</w:t>
            </w:r>
            <w:r w:rsidR="00CB74E3" w:rsidRPr="00C53B17">
              <w:rPr>
                <w:color w:val="FF0000"/>
                <w:szCs w:val="24"/>
              </w:rPr>
              <w:t>he range of EIS values applicable to the NTN SAN deployment in FR2 requires further study.</w:t>
            </w:r>
          </w:p>
        </w:tc>
      </w:tr>
      <w:tr w:rsidR="00CB74E3" w:rsidRPr="007F0951" w14:paraId="46B8FA34" w14:textId="77777777" w:rsidTr="003D2AF9">
        <w:tc>
          <w:tcPr>
            <w:tcW w:w="1830" w:type="pct"/>
          </w:tcPr>
          <w:p w14:paraId="4D567E69" w14:textId="77777777" w:rsidR="00CB74E3" w:rsidRPr="008F498F" w:rsidRDefault="00CB74E3" w:rsidP="007369F9">
            <w:pPr>
              <w:pStyle w:val="NO"/>
              <w:ind w:left="0" w:firstLine="0"/>
              <w:rPr>
                <w:b/>
                <w:bCs/>
                <w:color w:val="ED7D31" w:themeColor="accent2"/>
                <w:lang w:val="en-US"/>
              </w:rPr>
            </w:pPr>
            <w:r w:rsidRPr="008F498F">
              <w:rPr>
                <w:color w:val="ED7D31" w:themeColor="accent2"/>
                <w:szCs w:val="24"/>
                <w:lang w:val="en-US"/>
              </w:rPr>
              <w:t>OTA Dynamic range</w:t>
            </w:r>
          </w:p>
        </w:tc>
        <w:tc>
          <w:tcPr>
            <w:tcW w:w="3170" w:type="pct"/>
          </w:tcPr>
          <w:p w14:paraId="0A3C4F40" w14:textId="5BF43138" w:rsidR="00CB74E3" w:rsidRPr="008F498F" w:rsidRDefault="00232C34" w:rsidP="007369F9">
            <w:pPr>
              <w:pStyle w:val="NO"/>
              <w:ind w:left="0" w:firstLine="0"/>
              <w:rPr>
                <w:color w:val="ED7D31" w:themeColor="accent2"/>
                <w:lang w:val="en-US"/>
              </w:rPr>
            </w:pPr>
            <w:r w:rsidRPr="008F498F">
              <w:rPr>
                <w:color w:val="ED7D31" w:themeColor="accent2"/>
                <w:lang w:val="en-US"/>
              </w:rPr>
              <w:t>Based on IoT simulations outcomes</w:t>
            </w:r>
          </w:p>
        </w:tc>
      </w:tr>
      <w:tr w:rsidR="00CB74E3" w:rsidRPr="007F0951" w14:paraId="7B4EC6B3" w14:textId="77777777" w:rsidTr="003D2AF9">
        <w:tc>
          <w:tcPr>
            <w:tcW w:w="1830" w:type="pct"/>
          </w:tcPr>
          <w:p w14:paraId="41638052" w14:textId="77777777" w:rsidR="00CB74E3" w:rsidRPr="008F498F" w:rsidRDefault="00CB74E3" w:rsidP="007369F9">
            <w:pPr>
              <w:pStyle w:val="NO"/>
              <w:ind w:left="0" w:firstLine="0"/>
              <w:rPr>
                <w:b/>
                <w:bCs/>
                <w:color w:val="ED7D31" w:themeColor="accent2"/>
                <w:lang w:val="en-US"/>
              </w:rPr>
            </w:pPr>
            <w:r w:rsidRPr="008F498F">
              <w:rPr>
                <w:color w:val="ED7D31" w:themeColor="accent2"/>
                <w:szCs w:val="24"/>
                <w:lang w:val="en-US"/>
              </w:rPr>
              <w:t>OTA ACS</w:t>
            </w:r>
          </w:p>
        </w:tc>
        <w:tc>
          <w:tcPr>
            <w:tcW w:w="3170" w:type="pct"/>
          </w:tcPr>
          <w:p w14:paraId="213EA50E" w14:textId="7ECCCDD3" w:rsidR="00CB74E3" w:rsidRPr="008F498F" w:rsidRDefault="00232C34" w:rsidP="007369F9">
            <w:pPr>
              <w:pStyle w:val="NO"/>
              <w:ind w:left="0" w:firstLine="0"/>
              <w:rPr>
                <w:color w:val="ED7D31" w:themeColor="accent2"/>
                <w:lang w:val="en-US"/>
              </w:rPr>
            </w:pPr>
            <w:r w:rsidRPr="008F498F">
              <w:rPr>
                <w:color w:val="ED7D31" w:themeColor="accent2"/>
                <w:lang w:val="en-US"/>
              </w:rPr>
              <w:t>Based on co-existence study outcomes</w:t>
            </w:r>
          </w:p>
        </w:tc>
      </w:tr>
      <w:tr w:rsidR="00CB74E3" w:rsidRPr="007F0951" w14:paraId="52DDA826" w14:textId="77777777" w:rsidTr="003D2AF9">
        <w:tc>
          <w:tcPr>
            <w:tcW w:w="1830" w:type="pct"/>
          </w:tcPr>
          <w:p w14:paraId="1829BF36" w14:textId="77777777" w:rsidR="00CB74E3" w:rsidRPr="007F0951" w:rsidRDefault="00CB74E3" w:rsidP="007369F9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rPr>
                <w:szCs w:val="24"/>
                <w:lang w:val="en-US"/>
              </w:rPr>
              <w:t>OTA In-band blocking</w:t>
            </w:r>
          </w:p>
        </w:tc>
        <w:tc>
          <w:tcPr>
            <w:tcW w:w="3170" w:type="pct"/>
          </w:tcPr>
          <w:p w14:paraId="1499299A" w14:textId="735A15A9" w:rsidR="00CB74E3" w:rsidRPr="007F0951" w:rsidRDefault="00232C34" w:rsidP="007369F9">
            <w:r>
              <w:t>NA</w:t>
            </w:r>
          </w:p>
        </w:tc>
      </w:tr>
      <w:tr w:rsidR="00CB74E3" w:rsidRPr="007F0951" w14:paraId="143C1E28" w14:textId="77777777" w:rsidTr="003D2AF9">
        <w:tc>
          <w:tcPr>
            <w:tcW w:w="1830" w:type="pct"/>
          </w:tcPr>
          <w:p w14:paraId="1C88A448" w14:textId="77777777" w:rsidR="00CB74E3" w:rsidRPr="008F498F" w:rsidRDefault="00CB74E3" w:rsidP="007369F9">
            <w:pPr>
              <w:pStyle w:val="NO"/>
              <w:ind w:left="0" w:firstLine="0"/>
              <w:rPr>
                <w:b/>
                <w:bCs/>
                <w:color w:val="FF0000"/>
                <w:lang w:val="en-US"/>
              </w:rPr>
            </w:pPr>
            <w:r w:rsidRPr="008F498F">
              <w:rPr>
                <w:color w:val="FF0000"/>
                <w:szCs w:val="24"/>
                <w:lang w:val="en-US"/>
              </w:rPr>
              <w:t>OTA Out of band blocking</w:t>
            </w:r>
          </w:p>
        </w:tc>
        <w:tc>
          <w:tcPr>
            <w:tcW w:w="3170" w:type="pct"/>
          </w:tcPr>
          <w:p w14:paraId="411315E7" w14:textId="352D3820" w:rsidR="00CB74E3" w:rsidRPr="008F498F" w:rsidRDefault="00365DA0" w:rsidP="007369F9">
            <w:pPr>
              <w:pStyle w:val="NO"/>
              <w:ind w:left="0" w:firstLine="0"/>
              <w:rPr>
                <w:color w:val="FF0000"/>
                <w:lang w:val="en-US"/>
              </w:rPr>
            </w:pPr>
            <w:r w:rsidRPr="008F498F">
              <w:rPr>
                <w:color w:val="FF0000"/>
                <w:lang w:val="en-US"/>
              </w:rPr>
              <w:t>To be further studied</w:t>
            </w:r>
          </w:p>
        </w:tc>
      </w:tr>
      <w:tr w:rsidR="00CB74E3" w:rsidRPr="007F0951" w14:paraId="1C0DD5FE" w14:textId="77777777" w:rsidTr="003D2AF9">
        <w:tc>
          <w:tcPr>
            <w:tcW w:w="1830" w:type="pct"/>
          </w:tcPr>
          <w:p w14:paraId="615D92D6" w14:textId="77777777" w:rsidR="00CB74E3" w:rsidRPr="007F0951" w:rsidRDefault="00CB74E3" w:rsidP="007369F9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rPr>
                <w:szCs w:val="24"/>
                <w:lang w:val="en-US"/>
              </w:rPr>
              <w:t>OTA Receiver spurious emission</w:t>
            </w:r>
          </w:p>
        </w:tc>
        <w:tc>
          <w:tcPr>
            <w:tcW w:w="3170" w:type="pct"/>
          </w:tcPr>
          <w:p w14:paraId="5DD6FF52" w14:textId="3AA68C46" w:rsidR="00CB74E3" w:rsidRPr="007F0951" w:rsidRDefault="00540300" w:rsidP="007369F9">
            <w:r>
              <w:t>NA</w:t>
            </w:r>
          </w:p>
        </w:tc>
      </w:tr>
      <w:tr w:rsidR="00CB74E3" w:rsidRPr="007F0951" w14:paraId="0C6F1E51" w14:textId="77777777" w:rsidTr="003D2AF9">
        <w:tc>
          <w:tcPr>
            <w:tcW w:w="1830" w:type="pct"/>
          </w:tcPr>
          <w:p w14:paraId="59D725A6" w14:textId="77777777" w:rsidR="00CB74E3" w:rsidRPr="007F0951" w:rsidRDefault="00CB74E3" w:rsidP="007369F9">
            <w:pPr>
              <w:pStyle w:val="NO"/>
              <w:ind w:left="0" w:firstLine="0"/>
              <w:rPr>
                <w:b/>
                <w:bCs/>
                <w:lang w:val="en-US"/>
              </w:rPr>
            </w:pPr>
            <w:r w:rsidRPr="007F0951">
              <w:rPr>
                <w:szCs w:val="24"/>
                <w:lang w:val="en-US"/>
              </w:rPr>
              <w:t>OTA Receiver intermodulation</w:t>
            </w:r>
          </w:p>
        </w:tc>
        <w:tc>
          <w:tcPr>
            <w:tcW w:w="3170" w:type="pct"/>
          </w:tcPr>
          <w:p w14:paraId="2DCC29DF" w14:textId="66CBF23D" w:rsidR="00CB74E3" w:rsidRPr="00540300" w:rsidRDefault="00540300" w:rsidP="007369F9">
            <w:pPr>
              <w:pStyle w:val="NO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</w:tr>
      <w:tr w:rsidR="00CB74E3" w:rsidRPr="007F0951" w14:paraId="27D11DA2" w14:textId="77777777" w:rsidTr="003D2AF9">
        <w:trPr>
          <w:trHeight w:val="58"/>
        </w:trPr>
        <w:tc>
          <w:tcPr>
            <w:tcW w:w="1830" w:type="pct"/>
          </w:tcPr>
          <w:p w14:paraId="1DEAB5C9" w14:textId="77777777" w:rsidR="00CB74E3" w:rsidRPr="008F498F" w:rsidRDefault="00CB74E3" w:rsidP="007369F9">
            <w:pPr>
              <w:pStyle w:val="NO"/>
              <w:ind w:left="0" w:firstLine="0"/>
              <w:rPr>
                <w:b/>
                <w:bCs/>
                <w:color w:val="ED7D31" w:themeColor="accent2"/>
                <w:lang w:val="en-US"/>
              </w:rPr>
            </w:pPr>
            <w:r w:rsidRPr="008F498F">
              <w:rPr>
                <w:color w:val="ED7D31" w:themeColor="accent2"/>
                <w:szCs w:val="24"/>
                <w:lang w:val="en-US"/>
              </w:rPr>
              <w:t>OTA In-channel selectivity</w:t>
            </w:r>
          </w:p>
        </w:tc>
        <w:tc>
          <w:tcPr>
            <w:tcW w:w="3170" w:type="pct"/>
          </w:tcPr>
          <w:p w14:paraId="504CA7E0" w14:textId="15C1B9ED" w:rsidR="00CB74E3" w:rsidRPr="008F498F" w:rsidRDefault="00540300" w:rsidP="007369F9">
            <w:pPr>
              <w:rPr>
                <w:color w:val="ED7D31" w:themeColor="accent2"/>
              </w:rPr>
            </w:pPr>
            <w:r w:rsidRPr="008F498F">
              <w:rPr>
                <w:color w:val="ED7D31" w:themeColor="accent2"/>
              </w:rPr>
              <w:t>Based on IoT simulations outcomes</w:t>
            </w:r>
          </w:p>
        </w:tc>
      </w:tr>
      <w:tr w:rsidR="00CB74E3" w:rsidRPr="00C841A0" w14:paraId="2075A6C0" w14:textId="77777777" w:rsidTr="003D2AF9">
        <w:trPr>
          <w:trHeight w:val="58"/>
        </w:trPr>
        <w:tc>
          <w:tcPr>
            <w:tcW w:w="1830" w:type="pct"/>
          </w:tcPr>
          <w:p w14:paraId="1C6AA0DA" w14:textId="77777777" w:rsidR="00CB74E3" w:rsidRPr="007F0951" w:rsidRDefault="00CB74E3" w:rsidP="007369F9">
            <w:pPr>
              <w:pStyle w:val="NO"/>
              <w:ind w:left="0" w:firstLine="0"/>
              <w:rPr>
                <w:szCs w:val="24"/>
                <w:lang w:val="en-US"/>
              </w:rPr>
            </w:pPr>
            <w:r w:rsidRPr="007F0951">
              <w:t>co-location requirements</w:t>
            </w:r>
          </w:p>
        </w:tc>
        <w:tc>
          <w:tcPr>
            <w:tcW w:w="3170" w:type="pct"/>
          </w:tcPr>
          <w:p w14:paraId="41A98C3C" w14:textId="20516F2D" w:rsidR="00CB74E3" w:rsidRPr="00C841A0" w:rsidRDefault="00540300" w:rsidP="007369F9">
            <w:pPr>
              <w:rPr>
                <w:szCs w:val="24"/>
              </w:rPr>
            </w:pPr>
            <w:r>
              <w:t>NA</w:t>
            </w:r>
          </w:p>
        </w:tc>
      </w:tr>
    </w:tbl>
    <w:p w14:paraId="775285BF" w14:textId="77777777" w:rsidR="005D79EE" w:rsidRDefault="005D79EE" w:rsidP="001B3651">
      <w:pPr>
        <w:rPr>
          <w:lang w:eastAsia="en-US"/>
        </w:rPr>
      </w:pPr>
    </w:p>
    <w:p w14:paraId="33DD8FE1" w14:textId="6F78B594" w:rsidR="00740BF6" w:rsidRDefault="00740BF6" w:rsidP="001B3651">
      <w:pPr>
        <w:rPr>
          <w:lang w:eastAsia="en-US"/>
        </w:rPr>
      </w:pPr>
      <w:r>
        <w:rPr>
          <w:lang w:eastAsia="en-US"/>
        </w:rPr>
        <w:t xml:space="preserve">It should be noted that </w:t>
      </w:r>
      <w:r w:rsidR="00983809">
        <w:rPr>
          <w:lang w:eastAsia="en-US"/>
        </w:rPr>
        <w:t xml:space="preserve">the WF also aligned  </w:t>
      </w:r>
      <w:r w:rsidR="00983809">
        <w:rPr>
          <w:lang w:eastAsia="en-US"/>
        </w:rPr>
        <w:fldChar w:fldCharType="begin"/>
      </w:r>
      <w:r w:rsidR="00983809">
        <w:rPr>
          <w:lang w:eastAsia="en-US"/>
        </w:rPr>
        <w:instrText xml:space="preserve"> REF _Ref127447145 \r \h </w:instrText>
      </w:r>
      <w:r w:rsidR="00983809">
        <w:rPr>
          <w:lang w:eastAsia="en-US"/>
        </w:rPr>
      </w:r>
      <w:r w:rsidR="00983809">
        <w:rPr>
          <w:lang w:eastAsia="en-US"/>
        </w:rPr>
        <w:fldChar w:fldCharType="separate"/>
      </w:r>
      <w:r w:rsidR="00983809">
        <w:rPr>
          <w:lang w:eastAsia="en-US"/>
        </w:rPr>
        <w:t>[2]</w:t>
      </w:r>
      <w:r w:rsidR="00983809">
        <w:rPr>
          <w:lang w:eastAsia="en-US"/>
        </w:rPr>
        <w:fldChar w:fldCharType="end"/>
      </w:r>
      <w:r w:rsidR="00983809">
        <w:rPr>
          <w:lang w:eastAsia="en-US"/>
        </w:rPr>
        <w:t xml:space="preserve"> the assumptions for FR2 with the ones taken for FR1, i.e. </w:t>
      </w:r>
      <w:r w:rsidR="00ED04BD">
        <w:rPr>
          <w:lang w:eastAsia="en-US"/>
        </w:rPr>
        <w:t xml:space="preserve">the SAN doesn’t support multi-band, nor non-contiguous </w:t>
      </w:r>
      <w:r w:rsidR="005600D8">
        <w:rPr>
          <w:lang w:eastAsia="en-US"/>
        </w:rPr>
        <w:t>multi-carrier operations.</w:t>
      </w:r>
      <w:r w:rsidR="001147F2">
        <w:rPr>
          <w:lang w:eastAsia="en-US"/>
        </w:rPr>
        <w:t xml:space="preserve"> Note </w:t>
      </w:r>
      <w:r w:rsidR="00EF77B5">
        <w:rPr>
          <w:lang w:eastAsia="en-US"/>
        </w:rPr>
        <w:t xml:space="preserve">that these agreements were </w:t>
      </w:r>
      <w:r w:rsidR="00D86BBB">
        <w:rPr>
          <w:lang w:eastAsia="en-US"/>
        </w:rPr>
        <w:t>not made for technical reason but to simplify and speed up the specification effort</w:t>
      </w:r>
      <w:r w:rsidR="00F46459">
        <w:rPr>
          <w:lang w:eastAsia="en-US"/>
        </w:rPr>
        <w:t>, this could be then reconsidered in a future release.</w:t>
      </w:r>
    </w:p>
    <w:p w14:paraId="2C870EF3" w14:textId="1B6FD085" w:rsidR="005600D8" w:rsidRDefault="005600D8" w:rsidP="001B3651">
      <w:pPr>
        <w:rPr>
          <w:lang w:eastAsia="en-US"/>
        </w:rPr>
      </w:pPr>
      <w:r>
        <w:rPr>
          <w:lang w:eastAsia="en-US"/>
        </w:rPr>
        <w:t xml:space="preserve">To make this clear and avoid any ambiguity, we </w:t>
      </w:r>
      <w:r w:rsidR="00172C0E">
        <w:rPr>
          <w:lang w:eastAsia="en-US"/>
        </w:rPr>
        <w:t>then propose to capture this in the following proposals:</w:t>
      </w:r>
    </w:p>
    <w:p w14:paraId="16349FB0" w14:textId="25FAE7CA" w:rsidR="00172C0E" w:rsidRPr="00F46459" w:rsidRDefault="00172C0E" w:rsidP="001B3651">
      <w:pPr>
        <w:rPr>
          <w:b/>
          <w:bCs/>
          <w:lang w:eastAsia="en-US"/>
        </w:rPr>
      </w:pPr>
      <w:r w:rsidRPr="00F46459">
        <w:rPr>
          <w:b/>
          <w:bCs/>
          <w:lang w:eastAsia="en-US"/>
        </w:rPr>
        <w:t>Proposal</w:t>
      </w:r>
      <w:r w:rsidR="008B4E61">
        <w:rPr>
          <w:b/>
          <w:bCs/>
          <w:lang w:eastAsia="en-US"/>
        </w:rPr>
        <w:t>1</w:t>
      </w:r>
      <w:r w:rsidRPr="00F46459">
        <w:rPr>
          <w:b/>
          <w:bCs/>
          <w:lang w:eastAsia="en-US"/>
        </w:rPr>
        <w:t xml:space="preserve">: </w:t>
      </w:r>
      <w:r w:rsidR="001147F2" w:rsidRPr="00F46459">
        <w:rPr>
          <w:b/>
          <w:bCs/>
          <w:lang w:eastAsia="en-US"/>
        </w:rPr>
        <w:t>Like for FR1, t</w:t>
      </w:r>
      <w:r w:rsidR="00BD3940" w:rsidRPr="00F46459">
        <w:rPr>
          <w:b/>
          <w:bCs/>
          <w:lang w:eastAsia="en-US"/>
        </w:rPr>
        <w:t>he SAN doesn’t support multi-band operation above 10 GHz</w:t>
      </w:r>
      <w:r w:rsidR="003872D4">
        <w:rPr>
          <w:b/>
          <w:bCs/>
          <w:lang w:eastAsia="en-US"/>
        </w:rPr>
        <w:t xml:space="preserve"> in Rel-18</w:t>
      </w:r>
      <w:r w:rsidR="00BD3940" w:rsidRPr="00F46459">
        <w:rPr>
          <w:b/>
          <w:bCs/>
          <w:lang w:eastAsia="en-US"/>
        </w:rPr>
        <w:t>.</w:t>
      </w:r>
    </w:p>
    <w:p w14:paraId="4F5C936E" w14:textId="259AF039" w:rsidR="00BD3940" w:rsidRPr="00F46459" w:rsidRDefault="00BD3940" w:rsidP="00BD3940">
      <w:pPr>
        <w:rPr>
          <w:b/>
          <w:bCs/>
          <w:lang w:eastAsia="en-US"/>
        </w:rPr>
      </w:pPr>
      <w:r w:rsidRPr="00F46459">
        <w:rPr>
          <w:b/>
          <w:bCs/>
          <w:lang w:eastAsia="en-US"/>
        </w:rPr>
        <w:t>Proposal</w:t>
      </w:r>
      <w:r w:rsidR="008B4E61">
        <w:rPr>
          <w:b/>
          <w:bCs/>
          <w:lang w:eastAsia="en-US"/>
        </w:rPr>
        <w:t>2</w:t>
      </w:r>
      <w:r w:rsidRPr="00F46459">
        <w:rPr>
          <w:b/>
          <w:bCs/>
          <w:lang w:eastAsia="en-US"/>
        </w:rPr>
        <w:t xml:space="preserve">: </w:t>
      </w:r>
      <w:r w:rsidR="001147F2" w:rsidRPr="00F46459">
        <w:rPr>
          <w:b/>
          <w:bCs/>
          <w:lang w:eastAsia="en-US"/>
        </w:rPr>
        <w:t>Like for FR1, t</w:t>
      </w:r>
      <w:r w:rsidRPr="00F46459">
        <w:rPr>
          <w:b/>
          <w:bCs/>
          <w:lang w:eastAsia="en-US"/>
        </w:rPr>
        <w:t>he SAN doesn’t support non-con</w:t>
      </w:r>
      <w:r w:rsidR="001147F2" w:rsidRPr="00F46459">
        <w:rPr>
          <w:b/>
          <w:bCs/>
          <w:lang w:eastAsia="en-US"/>
        </w:rPr>
        <w:t xml:space="preserve">tiguous multi-carrier </w:t>
      </w:r>
      <w:r w:rsidRPr="00F46459">
        <w:rPr>
          <w:b/>
          <w:bCs/>
          <w:lang w:eastAsia="en-US"/>
        </w:rPr>
        <w:t>operation above 10 GHz</w:t>
      </w:r>
      <w:r w:rsidR="003872D4">
        <w:rPr>
          <w:b/>
          <w:bCs/>
          <w:lang w:eastAsia="en-US"/>
        </w:rPr>
        <w:t xml:space="preserve"> in Rel-18</w:t>
      </w:r>
      <w:r w:rsidRPr="00F46459">
        <w:rPr>
          <w:b/>
          <w:bCs/>
          <w:lang w:eastAsia="en-US"/>
        </w:rPr>
        <w:t>.</w:t>
      </w:r>
    </w:p>
    <w:p w14:paraId="65A3687E" w14:textId="68739D77" w:rsidR="00B35BE1" w:rsidRDefault="00B41342" w:rsidP="00B35BE1">
      <w:pPr>
        <w:pStyle w:val="Heading2"/>
      </w:pPr>
      <w:r>
        <w:t xml:space="preserve">New </w:t>
      </w:r>
      <w:r w:rsidR="00AD03A9">
        <w:t>requirements</w:t>
      </w:r>
    </w:p>
    <w:p w14:paraId="37D96A4B" w14:textId="40764B3A" w:rsidR="00AD03A9" w:rsidRDefault="00AD03A9" w:rsidP="00AD03A9">
      <w:pPr>
        <w:rPr>
          <w:lang w:eastAsia="en-US"/>
        </w:rPr>
      </w:pPr>
      <w:r>
        <w:rPr>
          <w:lang w:eastAsia="en-US"/>
        </w:rPr>
        <w:t>Regulators have specified additional requirements for GSO and NGSO FSS space stations transmitting in the proposed NTN Ka-bands. FCC has specified power flux density limits for GSO space station in the 17.7-19.7 GHz, and for space station in the 18.</w:t>
      </w:r>
      <w:r w:rsidR="00711592">
        <w:rPr>
          <w:lang w:eastAsia="en-US"/>
        </w:rPr>
        <w:t>6</w:t>
      </w:r>
      <w:r>
        <w:rPr>
          <w:lang w:eastAsia="en-US"/>
        </w:rPr>
        <w:t xml:space="preserve">-18.8 GHz (47 CFR 25.208). </w:t>
      </w:r>
    </w:p>
    <w:p w14:paraId="1027A6DB" w14:textId="401D27E7" w:rsidR="00AD03A9" w:rsidRDefault="00AD03A9" w:rsidP="00AD03A9">
      <w:pPr>
        <w:rPr>
          <w:lang w:eastAsia="en-US"/>
        </w:rPr>
      </w:pPr>
      <w:r>
        <w:rPr>
          <w:lang w:eastAsia="en-US"/>
        </w:rPr>
        <w:t xml:space="preserve">Such requirements </w:t>
      </w:r>
      <w:r w:rsidR="00212A8F">
        <w:rPr>
          <w:lang w:eastAsia="en-US"/>
        </w:rPr>
        <w:t>should</w:t>
      </w:r>
      <w:r>
        <w:rPr>
          <w:lang w:eastAsia="en-US"/>
        </w:rPr>
        <w:t xml:space="preserve"> be introduced in RAN4 specifications</w:t>
      </w:r>
      <w:r w:rsidR="00C0168B">
        <w:rPr>
          <w:lang w:eastAsia="en-US"/>
        </w:rPr>
        <w:t xml:space="preserve"> for the corresponding </w:t>
      </w:r>
      <w:r w:rsidR="00D27E5C">
        <w:rPr>
          <w:lang w:eastAsia="en-US"/>
        </w:rPr>
        <w:t xml:space="preserve">satellite </w:t>
      </w:r>
      <w:r w:rsidR="00C0168B">
        <w:rPr>
          <w:lang w:eastAsia="en-US"/>
        </w:rPr>
        <w:t>NTN bands</w:t>
      </w:r>
      <w:r w:rsidR="00B61617">
        <w:rPr>
          <w:lang w:eastAsia="en-US"/>
        </w:rPr>
        <w:t xml:space="preserve"> </w:t>
      </w:r>
      <w:r w:rsidR="00D27E5C">
        <w:rPr>
          <w:lang w:eastAsia="en-US"/>
        </w:rPr>
        <w:t>n511 and n510</w:t>
      </w:r>
      <w:r>
        <w:rPr>
          <w:lang w:eastAsia="en-US"/>
        </w:rPr>
        <w:t xml:space="preserve">. </w:t>
      </w:r>
    </w:p>
    <w:p w14:paraId="6B19B373" w14:textId="62EDE930" w:rsidR="00AD03A9" w:rsidRPr="00AD03A9" w:rsidRDefault="00AD03A9" w:rsidP="00AD03A9">
      <w:pPr>
        <w:rPr>
          <w:b/>
          <w:bCs/>
          <w:lang w:eastAsia="en-US"/>
        </w:rPr>
      </w:pPr>
      <w:r w:rsidRPr="00AD03A9">
        <w:rPr>
          <w:b/>
          <w:bCs/>
          <w:lang w:eastAsia="en-US"/>
        </w:rPr>
        <w:t>Proposal</w:t>
      </w:r>
      <w:r w:rsidR="008B4E61">
        <w:rPr>
          <w:b/>
          <w:bCs/>
          <w:lang w:eastAsia="en-US"/>
        </w:rPr>
        <w:t>3</w:t>
      </w:r>
      <w:r w:rsidRPr="00AD03A9">
        <w:rPr>
          <w:b/>
          <w:bCs/>
          <w:lang w:eastAsia="en-US"/>
        </w:rPr>
        <w:t>: RAN4 sh</w:t>
      </w:r>
      <w:r w:rsidR="008E1E92">
        <w:rPr>
          <w:b/>
          <w:bCs/>
          <w:lang w:eastAsia="en-US"/>
        </w:rPr>
        <w:t>ould</w:t>
      </w:r>
      <w:r w:rsidR="00FD1F00">
        <w:rPr>
          <w:b/>
          <w:bCs/>
          <w:lang w:eastAsia="en-US"/>
        </w:rPr>
        <w:t xml:space="preserve"> further discuss on</w:t>
      </w:r>
      <w:r w:rsidRPr="00AD03A9">
        <w:rPr>
          <w:b/>
          <w:bCs/>
          <w:lang w:eastAsia="en-US"/>
        </w:rPr>
        <w:t xml:space="preserve"> introduc</w:t>
      </w:r>
      <w:r w:rsidR="00FD1F00">
        <w:rPr>
          <w:b/>
          <w:bCs/>
          <w:lang w:eastAsia="en-US"/>
        </w:rPr>
        <w:t>ing</w:t>
      </w:r>
      <w:r>
        <w:rPr>
          <w:b/>
          <w:bCs/>
          <w:lang w:eastAsia="en-US"/>
        </w:rPr>
        <w:t xml:space="preserve"> SAN </w:t>
      </w:r>
      <w:r w:rsidRPr="00AD03A9">
        <w:rPr>
          <w:b/>
          <w:bCs/>
          <w:lang w:eastAsia="en-US"/>
        </w:rPr>
        <w:t xml:space="preserve">power flux density requirements </w:t>
      </w:r>
      <w:r w:rsidR="0015726A">
        <w:rPr>
          <w:b/>
          <w:bCs/>
          <w:lang w:eastAsia="en-US"/>
        </w:rPr>
        <w:t>(</w:t>
      </w:r>
      <w:r w:rsidR="005773C2">
        <w:rPr>
          <w:b/>
          <w:bCs/>
          <w:lang w:eastAsia="en-US"/>
        </w:rPr>
        <w:t>n511 and n510 specific requirements</w:t>
      </w:r>
      <w:r w:rsidR="0015726A">
        <w:rPr>
          <w:b/>
          <w:bCs/>
          <w:lang w:eastAsia="en-US"/>
        </w:rPr>
        <w:t xml:space="preserve">) </w:t>
      </w:r>
      <w:r w:rsidRPr="00AD03A9">
        <w:rPr>
          <w:b/>
          <w:bCs/>
          <w:lang w:eastAsia="en-US"/>
        </w:rPr>
        <w:t>based on regulations</w:t>
      </w:r>
      <w:r w:rsidR="008E1E92">
        <w:rPr>
          <w:b/>
          <w:bCs/>
          <w:lang w:eastAsia="en-US"/>
        </w:rPr>
        <w:t xml:space="preserve"> limits</w:t>
      </w:r>
      <w:r w:rsidRPr="00AD03A9">
        <w:rPr>
          <w:b/>
          <w:bCs/>
          <w:lang w:eastAsia="en-US"/>
        </w:rPr>
        <w:t>.</w:t>
      </w: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lastRenderedPageBreak/>
        <w:t>Conclusion</w:t>
      </w:r>
    </w:p>
    <w:p w14:paraId="00C03EE9" w14:textId="25C94823" w:rsidR="005C07DD" w:rsidRDefault="00225A5D" w:rsidP="005C07DD">
      <w:pPr>
        <w:spacing w:after="120"/>
      </w:pPr>
      <w:r w:rsidRPr="002638B0">
        <w:t xml:space="preserve">In this contribution, we </w:t>
      </w:r>
      <w:r w:rsidR="00976505" w:rsidRPr="002638B0">
        <w:t>analyzed</w:t>
      </w:r>
      <w:r w:rsidRPr="002638B0">
        <w:t xml:space="preserve"> </w:t>
      </w:r>
      <w:r w:rsidR="008D6A4E">
        <w:t xml:space="preserve">the remaining </w:t>
      </w:r>
      <w:r w:rsidR="008D33DE">
        <w:t xml:space="preserve">open issues </w:t>
      </w:r>
      <w:r w:rsidR="00375E74" w:rsidRPr="002638B0">
        <w:t>for the</w:t>
      </w:r>
      <w:r w:rsidR="009913A6">
        <w:t xml:space="preserve"> SAN RF requirements </w:t>
      </w:r>
      <w:r w:rsidR="008D6A4E">
        <w:t>and</w:t>
      </w:r>
      <w:r w:rsidR="009913A6">
        <w:t xml:space="preserve"> operation above 10GHz</w:t>
      </w:r>
      <w:r w:rsidR="00375E74" w:rsidRPr="002638B0">
        <w:t xml:space="preserve">. </w:t>
      </w:r>
      <w:r w:rsidR="008D6A4E">
        <w:t xml:space="preserve">We also made some clarification on the Rel-18 scope. </w:t>
      </w:r>
      <w:r w:rsidR="00375E74" w:rsidRPr="002638B0">
        <w:t xml:space="preserve">We </w:t>
      </w:r>
      <w:r w:rsidR="003A3559" w:rsidRPr="002638B0">
        <w:t>made the following proposals:</w:t>
      </w:r>
    </w:p>
    <w:p w14:paraId="74A0A930" w14:textId="77777777" w:rsidR="008B4E61" w:rsidRPr="00F46459" w:rsidRDefault="008B4E61" w:rsidP="008B4E61">
      <w:pPr>
        <w:rPr>
          <w:b/>
          <w:bCs/>
          <w:lang w:eastAsia="en-US"/>
        </w:rPr>
      </w:pPr>
      <w:r w:rsidRPr="00F46459">
        <w:rPr>
          <w:b/>
          <w:bCs/>
          <w:lang w:eastAsia="en-US"/>
        </w:rPr>
        <w:t>Proposal</w:t>
      </w:r>
      <w:r>
        <w:rPr>
          <w:b/>
          <w:bCs/>
          <w:lang w:eastAsia="en-US"/>
        </w:rPr>
        <w:t>1</w:t>
      </w:r>
      <w:r w:rsidRPr="00F46459">
        <w:rPr>
          <w:b/>
          <w:bCs/>
          <w:lang w:eastAsia="en-US"/>
        </w:rPr>
        <w:t>: Like for FR1, the SAN doesn’t support multi-band operation above 10 GHz</w:t>
      </w:r>
      <w:r>
        <w:rPr>
          <w:b/>
          <w:bCs/>
          <w:lang w:eastAsia="en-US"/>
        </w:rPr>
        <w:t xml:space="preserve"> in Rel-18</w:t>
      </w:r>
      <w:r w:rsidRPr="00F46459">
        <w:rPr>
          <w:b/>
          <w:bCs/>
          <w:lang w:eastAsia="en-US"/>
        </w:rPr>
        <w:t>.</w:t>
      </w:r>
    </w:p>
    <w:p w14:paraId="5287973D" w14:textId="77777777" w:rsidR="008B4E61" w:rsidRPr="00F46459" w:rsidRDefault="008B4E61" w:rsidP="008B4E61">
      <w:pPr>
        <w:rPr>
          <w:b/>
          <w:bCs/>
          <w:lang w:eastAsia="en-US"/>
        </w:rPr>
      </w:pPr>
      <w:r w:rsidRPr="00F46459">
        <w:rPr>
          <w:b/>
          <w:bCs/>
          <w:lang w:eastAsia="en-US"/>
        </w:rPr>
        <w:t>Proposal</w:t>
      </w:r>
      <w:r>
        <w:rPr>
          <w:b/>
          <w:bCs/>
          <w:lang w:eastAsia="en-US"/>
        </w:rPr>
        <w:t>2</w:t>
      </w:r>
      <w:r w:rsidRPr="00F46459">
        <w:rPr>
          <w:b/>
          <w:bCs/>
          <w:lang w:eastAsia="en-US"/>
        </w:rPr>
        <w:t>: Like for FR1, the SAN doesn’t support non-contiguous multi-carrier operation above 10 GHz</w:t>
      </w:r>
      <w:r>
        <w:rPr>
          <w:b/>
          <w:bCs/>
          <w:lang w:eastAsia="en-US"/>
        </w:rPr>
        <w:t xml:space="preserve"> in Rel-18</w:t>
      </w:r>
      <w:r w:rsidRPr="00F46459">
        <w:rPr>
          <w:b/>
          <w:bCs/>
          <w:lang w:eastAsia="en-US"/>
        </w:rPr>
        <w:t>.</w:t>
      </w:r>
    </w:p>
    <w:p w14:paraId="1571BFCD" w14:textId="7F100271" w:rsidR="008622CE" w:rsidRPr="008B4E61" w:rsidRDefault="008B4E61" w:rsidP="008B4E61">
      <w:pPr>
        <w:rPr>
          <w:b/>
          <w:bCs/>
          <w:lang w:eastAsia="en-US"/>
        </w:rPr>
      </w:pPr>
      <w:r w:rsidRPr="00AD03A9">
        <w:rPr>
          <w:b/>
          <w:bCs/>
          <w:lang w:eastAsia="en-US"/>
        </w:rPr>
        <w:t>Proposal</w:t>
      </w:r>
      <w:r>
        <w:rPr>
          <w:b/>
          <w:bCs/>
          <w:lang w:eastAsia="en-US"/>
        </w:rPr>
        <w:t>3</w:t>
      </w:r>
      <w:r w:rsidRPr="00AD03A9">
        <w:rPr>
          <w:b/>
          <w:bCs/>
          <w:lang w:eastAsia="en-US"/>
        </w:rPr>
        <w:t xml:space="preserve">: RAN4 </w:t>
      </w:r>
      <w:r w:rsidR="00FD1F00" w:rsidRPr="00AD03A9">
        <w:rPr>
          <w:b/>
          <w:bCs/>
          <w:lang w:eastAsia="en-US"/>
        </w:rPr>
        <w:t>sh</w:t>
      </w:r>
      <w:r w:rsidR="00FD1F00">
        <w:rPr>
          <w:b/>
          <w:bCs/>
          <w:lang w:eastAsia="en-US"/>
        </w:rPr>
        <w:t>ould further discuss on</w:t>
      </w:r>
      <w:r w:rsidR="00FD1F00" w:rsidRPr="00AD03A9">
        <w:rPr>
          <w:b/>
          <w:bCs/>
          <w:lang w:eastAsia="en-US"/>
        </w:rPr>
        <w:t xml:space="preserve"> introduc</w:t>
      </w:r>
      <w:r w:rsidR="00FD1F00">
        <w:rPr>
          <w:b/>
          <w:bCs/>
          <w:lang w:eastAsia="en-US"/>
        </w:rPr>
        <w:t>ing</w:t>
      </w:r>
      <w:r>
        <w:rPr>
          <w:b/>
          <w:bCs/>
          <w:lang w:eastAsia="en-US"/>
        </w:rPr>
        <w:t xml:space="preserve"> SAN </w:t>
      </w:r>
      <w:r w:rsidRPr="00AD03A9">
        <w:rPr>
          <w:b/>
          <w:bCs/>
          <w:lang w:eastAsia="en-US"/>
        </w:rPr>
        <w:t xml:space="preserve">power flux density requirements </w:t>
      </w:r>
      <w:r>
        <w:rPr>
          <w:b/>
          <w:bCs/>
          <w:lang w:eastAsia="en-US"/>
        </w:rPr>
        <w:t xml:space="preserve">(n511 and n510 specific requirements) </w:t>
      </w:r>
      <w:r w:rsidRPr="00AD03A9">
        <w:rPr>
          <w:b/>
          <w:bCs/>
          <w:lang w:eastAsia="en-US"/>
        </w:rPr>
        <w:t>based on regulations</w:t>
      </w:r>
      <w:r>
        <w:rPr>
          <w:b/>
          <w:bCs/>
          <w:lang w:eastAsia="en-US"/>
        </w:rPr>
        <w:t xml:space="preserve"> limits</w:t>
      </w:r>
      <w:r w:rsidRPr="00AD03A9">
        <w:rPr>
          <w:b/>
          <w:bCs/>
          <w:lang w:eastAsia="en-US"/>
        </w:rPr>
        <w:t>.</w:t>
      </w: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11C81DAE" w14:textId="0A4207AA" w:rsidR="00922309" w:rsidRPr="00C9114E" w:rsidRDefault="00922309" w:rsidP="00922309">
      <w:pPr>
        <w:numPr>
          <w:ilvl w:val="0"/>
          <w:numId w:val="22"/>
        </w:numPr>
        <w:spacing w:after="160" w:line="259" w:lineRule="auto"/>
        <w:rPr>
          <w:bCs/>
        </w:rPr>
      </w:pPr>
      <w:bookmarkStart w:id="0" w:name="_Ref71297840"/>
      <w:bookmarkStart w:id="1" w:name="_Ref109741660"/>
      <w:bookmarkStart w:id="2" w:name="_Ref114939775"/>
      <w:r w:rsidRPr="002638B0">
        <w:t>RP-</w:t>
      </w:r>
      <w:bookmarkEnd w:id="0"/>
      <w:bookmarkEnd w:id="1"/>
      <w:bookmarkEnd w:id="2"/>
      <w:r w:rsidR="00B370A2" w:rsidRPr="002638B0">
        <w:t>2</w:t>
      </w:r>
      <w:r w:rsidR="00B370A2">
        <w:t>30809</w:t>
      </w:r>
      <w:r w:rsidR="00B370A2" w:rsidRPr="002638B0">
        <w:t>, NR NTN (Non-Terrestrial Networks) enhancements, Thal</w:t>
      </w:r>
      <w:r w:rsidR="00B370A2">
        <w:t>es</w:t>
      </w:r>
    </w:p>
    <w:p w14:paraId="5BE0386A" w14:textId="7B79B3EB" w:rsidR="00C9114E" w:rsidRPr="00216114" w:rsidRDefault="00C9114E" w:rsidP="00922309">
      <w:pPr>
        <w:numPr>
          <w:ilvl w:val="0"/>
          <w:numId w:val="22"/>
        </w:numPr>
        <w:spacing w:after="160" w:line="259" w:lineRule="auto"/>
        <w:rPr>
          <w:bCs/>
        </w:rPr>
      </w:pPr>
      <w:bookmarkStart w:id="3" w:name="_Ref127447145"/>
      <w:r>
        <w:t>R4-2</w:t>
      </w:r>
      <w:r w:rsidR="00527C9D">
        <w:t>30</w:t>
      </w:r>
      <w:r w:rsidR="00826F58">
        <w:t>2877</w:t>
      </w:r>
      <w:r w:rsidR="009C2019">
        <w:t xml:space="preserve">, </w:t>
      </w:r>
      <w:r w:rsidR="009C2019" w:rsidRPr="009C2019">
        <w:t>WF for above 10GHz SAN RF requirements, Thales</w:t>
      </w:r>
      <w:bookmarkEnd w:id="3"/>
    </w:p>
    <w:p w14:paraId="3F765608" w14:textId="77777777" w:rsidR="00380C2E" w:rsidRPr="0057453F" w:rsidRDefault="00380C2E" w:rsidP="00380C2E">
      <w:pPr>
        <w:spacing w:after="160" w:line="259" w:lineRule="auto"/>
        <w:rPr>
          <w:bCs/>
        </w:rPr>
      </w:pPr>
      <w:bookmarkStart w:id="4" w:name="_Ref118219220"/>
      <w:bookmarkEnd w:id="4"/>
    </w:p>
    <w:sectPr w:rsidR="00380C2E" w:rsidRPr="0057453F" w:rsidSect="00B70EE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64209" w14:textId="77777777" w:rsidR="005C3E73" w:rsidRDefault="005C3E73" w:rsidP="001B4DC7">
      <w:pPr>
        <w:spacing w:after="0"/>
      </w:pPr>
      <w:r>
        <w:separator/>
      </w:r>
    </w:p>
  </w:endnote>
  <w:endnote w:type="continuationSeparator" w:id="0">
    <w:p w14:paraId="27944F57" w14:textId="77777777" w:rsidR="005C3E73" w:rsidRDefault="005C3E73" w:rsidP="001B4DC7">
      <w:pPr>
        <w:spacing w:after="0"/>
      </w:pPr>
      <w:r>
        <w:continuationSeparator/>
      </w:r>
    </w:p>
  </w:endnote>
  <w:endnote w:type="continuationNotice" w:id="1">
    <w:p w14:paraId="4A421006" w14:textId="77777777" w:rsidR="005C3E73" w:rsidRDefault="005C3E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E079C" w14:textId="77777777" w:rsidR="005C3E73" w:rsidRDefault="005C3E73" w:rsidP="001B4DC7">
      <w:pPr>
        <w:spacing w:after="0"/>
      </w:pPr>
      <w:r>
        <w:separator/>
      </w:r>
    </w:p>
  </w:footnote>
  <w:footnote w:type="continuationSeparator" w:id="0">
    <w:p w14:paraId="409360C6" w14:textId="77777777" w:rsidR="005C3E73" w:rsidRDefault="005C3E73" w:rsidP="001B4DC7">
      <w:pPr>
        <w:spacing w:after="0"/>
      </w:pPr>
      <w:r>
        <w:continuationSeparator/>
      </w:r>
    </w:p>
  </w:footnote>
  <w:footnote w:type="continuationNotice" w:id="1">
    <w:p w14:paraId="6BEB1CFC" w14:textId="77777777" w:rsidR="005C3E73" w:rsidRDefault="005C3E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3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3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16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261955317">
    <w:abstractNumId w:val="18"/>
  </w:num>
  <w:num w:numId="2" w16cid:durableId="1400905350">
    <w:abstractNumId w:val="8"/>
  </w:num>
  <w:num w:numId="3" w16cid:durableId="213657701">
    <w:abstractNumId w:val="22"/>
  </w:num>
  <w:num w:numId="4" w16cid:durableId="171140373">
    <w:abstractNumId w:val="12"/>
  </w:num>
  <w:num w:numId="5" w16cid:durableId="21132378">
    <w:abstractNumId w:val="21"/>
  </w:num>
  <w:num w:numId="6" w16cid:durableId="1823279112">
    <w:abstractNumId w:val="19"/>
  </w:num>
  <w:num w:numId="7" w16cid:durableId="1599406949">
    <w:abstractNumId w:val="7"/>
  </w:num>
  <w:num w:numId="8" w16cid:durableId="2094282340">
    <w:abstractNumId w:val="15"/>
  </w:num>
  <w:num w:numId="9" w16cid:durableId="1492258156">
    <w:abstractNumId w:val="2"/>
  </w:num>
  <w:num w:numId="10" w16cid:durableId="1345283383">
    <w:abstractNumId w:val="5"/>
  </w:num>
  <w:num w:numId="11" w16cid:durableId="567882602">
    <w:abstractNumId w:val="4"/>
  </w:num>
  <w:num w:numId="12" w16cid:durableId="1597518329">
    <w:abstractNumId w:val="10"/>
  </w:num>
  <w:num w:numId="13" w16cid:durableId="606232653">
    <w:abstractNumId w:val="0"/>
  </w:num>
  <w:num w:numId="14" w16cid:durableId="1948270497">
    <w:abstractNumId w:val="9"/>
  </w:num>
  <w:num w:numId="15" w16cid:durableId="621495869">
    <w:abstractNumId w:val="13"/>
  </w:num>
  <w:num w:numId="16" w16cid:durableId="26368473">
    <w:abstractNumId w:val="16"/>
  </w:num>
  <w:num w:numId="17" w16cid:durableId="1493182095">
    <w:abstractNumId w:val="14"/>
  </w:num>
  <w:num w:numId="18" w16cid:durableId="1532647482">
    <w:abstractNumId w:val="11"/>
  </w:num>
  <w:num w:numId="19" w16cid:durableId="505704430">
    <w:abstractNumId w:val="20"/>
  </w:num>
  <w:num w:numId="20" w16cid:durableId="1008824905">
    <w:abstractNumId w:val="18"/>
  </w:num>
  <w:num w:numId="21" w16cid:durableId="2069307072">
    <w:abstractNumId w:val="3"/>
  </w:num>
  <w:num w:numId="22" w16cid:durableId="2090496832">
    <w:abstractNumId w:val="23"/>
  </w:num>
  <w:num w:numId="23" w16cid:durableId="201602147">
    <w:abstractNumId w:val="6"/>
  </w:num>
  <w:num w:numId="24" w16cid:durableId="1506937139">
    <w:abstractNumId w:val="17"/>
  </w:num>
  <w:num w:numId="25" w16cid:durableId="18581556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15A6E"/>
    <w:rsid w:val="00016E81"/>
    <w:rsid w:val="000171AA"/>
    <w:rsid w:val="00020C56"/>
    <w:rsid w:val="00021C91"/>
    <w:rsid w:val="00023088"/>
    <w:rsid w:val="00023DB9"/>
    <w:rsid w:val="000254A8"/>
    <w:rsid w:val="00026ACC"/>
    <w:rsid w:val="0003171D"/>
    <w:rsid w:val="00031C1D"/>
    <w:rsid w:val="0003274D"/>
    <w:rsid w:val="00035C50"/>
    <w:rsid w:val="0003648D"/>
    <w:rsid w:val="00036BAB"/>
    <w:rsid w:val="000401F3"/>
    <w:rsid w:val="00041022"/>
    <w:rsid w:val="00041A12"/>
    <w:rsid w:val="00045715"/>
    <w:rsid w:val="000457A1"/>
    <w:rsid w:val="00050001"/>
    <w:rsid w:val="000514D7"/>
    <w:rsid w:val="00052041"/>
    <w:rsid w:val="000522F7"/>
    <w:rsid w:val="000530D8"/>
    <w:rsid w:val="0005326A"/>
    <w:rsid w:val="000542B6"/>
    <w:rsid w:val="0006266D"/>
    <w:rsid w:val="00062768"/>
    <w:rsid w:val="00065070"/>
    <w:rsid w:val="00065506"/>
    <w:rsid w:val="00065BB4"/>
    <w:rsid w:val="00066D94"/>
    <w:rsid w:val="00070F91"/>
    <w:rsid w:val="000725A2"/>
    <w:rsid w:val="0007382E"/>
    <w:rsid w:val="00073EC0"/>
    <w:rsid w:val="00075061"/>
    <w:rsid w:val="000766E1"/>
    <w:rsid w:val="00077FF6"/>
    <w:rsid w:val="0008031D"/>
    <w:rsid w:val="00080D82"/>
    <w:rsid w:val="00081692"/>
    <w:rsid w:val="000818AC"/>
    <w:rsid w:val="00082C46"/>
    <w:rsid w:val="00085A0E"/>
    <w:rsid w:val="00087548"/>
    <w:rsid w:val="00091058"/>
    <w:rsid w:val="00093E7E"/>
    <w:rsid w:val="00095E50"/>
    <w:rsid w:val="000964B9"/>
    <w:rsid w:val="000A050D"/>
    <w:rsid w:val="000A1830"/>
    <w:rsid w:val="000A4121"/>
    <w:rsid w:val="000A4AA3"/>
    <w:rsid w:val="000A550E"/>
    <w:rsid w:val="000A65F7"/>
    <w:rsid w:val="000A6836"/>
    <w:rsid w:val="000B0960"/>
    <w:rsid w:val="000B187D"/>
    <w:rsid w:val="000B1A55"/>
    <w:rsid w:val="000B20BB"/>
    <w:rsid w:val="000B2EF6"/>
    <w:rsid w:val="000B2FA6"/>
    <w:rsid w:val="000B3847"/>
    <w:rsid w:val="000B4083"/>
    <w:rsid w:val="000B4AA0"/>
    <w:rsid w:val="000B72D0"/>
    <w:rsid w:val="000B7BE1"/>
    <w:rsid w:val="000C1819"/>
    <w:rsid w:val="000C19A5"/>
    <w:rsid w:val="000C2553"/>
    <w:rsid w:val="000C38C3"/>
    <w:rsid w:val="000C4063"/>
    <w:rsid w:val="000C4326"/>
    <w:rsid w:val="000C45BF"/>
    <w:rsid w:val="000D09FD"/>
    <w:rsid w:val="000D44FB"/>
    <w:rsid w:val="000D5143"/>
    <w:rsid w:val="000D574B"/>
    <w:rsid w:val="000D6CFC"/>
    <w:rsid w:val="000D6F5C"/>
    <w:rsid w:val="000E1DFF"/>
    <w:rsid w:val="000E3096"/>
    <w:rsid w:val="000E40F3"/>
    <w:rsid w:val="000E537B"/>
    <w:rsid w:val="000E57D0"/>
    <w:rsid w:val="000E5FBB"/>
    <w:rsid w:val="000E60D7"/>
    <w:rsid w:val="000E6EE8"/>
    <w:rsid w:val="000E7858"/>
    <w:rsid w:val="000F0CEF"/>
    <w:rsid w:val="000F229F"/>
    <w:rsid w:val="000F2A0B"/>
    <w:rsid w:val="000F39CA"/>
    <w:rsid w:val="000F4F0B"/>
    <w:rsid w:val="000F52E5"/>
    <w:rsid w:val="000F76F6"/>
    <w:rsid w:val="00107927"/>
    <w:rsid w:val="00110E26"/>
    <w:rsid w:val="00111321"/>
    <w:rsid w:val="00114077"/>
    <w:rsid w:val="001147F2"/>
    <w:rsid w:val="00117469"/>
    <w:rsid w:val="00117BD6"/>
    <w:rsid w:val="00117E0C"/>
    <w:rsid w:val="001203EE"/>
    <w:rsid w:val="001206C2"/>
    <w:rsid w:val="00121978"/>
    <w:rsid w:val="00123422"/>
    <w:rsid w:val="0012478A"/>
    <w:rsid w:val="00124B6A"/>
    <w:rsid w:val="00126062"/>
    <w:rsid w:val="001264B5"/>
    <w:rsid w:val="001277F0"/>
    <w:rsid w:val="00127813"/>
    <w:rsid w:val="00134FBA"/>
    <w:rsid w:val="00136D4C"/>
    <w:rsid w:val="001375BE"/>
    <w:rsid w:val="001378DE"/>
    <w:rsid w:val="00140901"/>
    <w:rsid w:val="00142538"/>
    <w:rsid w:val="00142BB9"/>
    <w:rsid w:val="001442C6"/>
    <w:rsid w:val="00144F96"/>
    <w:rsid w:val="00151EAC"/>
    <w:rsid w:val="00153528"/>
    <w:rsid w:val="00154857"/>
    <w:rsid w:val="00154A0F"/>
    <w:rsid w:val="00154E68"/>
    <w:rsid w:val="00155B68"/>
    <w:rsid w:val="0015726A"/>
    <w:rsid w:val="0016165F"/>
    <w:rsid w:val="001617F2"/>
    <w:rsid w:val="00161B73"/>
    <w:rsid w:val="00162548"/>
    <w:rsid w:val="00167F74"/>
    <w:rsid w:val="00172183"/>
    <w:rsid w:val="001724B6"/>
    <w:rsid w:val="00172C0E"/>
    <w:rsid w:val="001751AB"/>
    <w:rsid w:val="00175A3F"/>
    <w:rsid w:val="00180E09"/>
    <w:rsid w:val="00181080"/>
    <w:rsid w:val="00183D4C"/>
    <w:rsid w:val="00183DB5"/>
    <w:rsid w:val="00183F6D"/>
    <w:rsid w:val="001845EC"/>
    <w:rsid w:val="0018670E"/>
    <w:rsid w:val="00187156"/>
    <w:rsid w:val="00191A0F"/>
    <w:rsid w:val="0019219A"/>
    <w:rsid w:val="001925E1"/>
    <w:rsid w:val="00192E89"/>
    <w:rsid w:val="00193D90"/>
    <w:rsid w:val="00195077"/>
    <w:rsid w:val="00196AC7"/>
    <w:rsid w:val="001A033F"/>
    <w:rsid w:val="001A08AA"/>
    <w:rsid w:val="001A1D06"/>
    <w:rsid w:val="001A59CB"/>
    <w:rsid w:val="001B3474"/>
    <w:rsid w:val="001B3651"/>
    <w:rsid w:val="001B4DC7"/>
    <w:rsid w:val="001B54BB"/>
    <w:rsid w:val="001B551F"/>
    <w:rsid w:val="001B5FAF"/>
    <w:rsid w:val="001B7991"/>
    <w:rsid w:val="001C1409"/>
    <w:rsid w:val="001C1C8A"/>
    <w:rsid w:val="001C2AE6"/>
    <w:rsid w:val="001C2D85"/>
    <w:rsid w:val="001C3C24"/>
    <w:rsid w:val="001C45C2"/>
    <w:rsid w:val="001C4609"/>
    <w:rsid w:val="001C4A89"/>
    <w:rsid w:val="001C6177"/>
    <w:rsid w:val="001C7374"/>
    <w:rsid w:val="001D0363"/>
    <w:rsid w:val="001D0AD2"/>
    <w:rsid w:val="001D12B4"/>
    <w:rsid w:val="001D7D94"/>
    <w:rsid w:val="001E0A28"/>
    <w:rsid w:val="001E1589"/>
    <w:rsid w:val="001E1ABA"/>
    <w:rsid w:val="001E4218"/>
    <w:rsid w:val="001F035C"/>
    <w:rsid w:val="001F0B20"/>
    <w:rsid w:val="001F1E47"/>
    <w:rsid w:val="0020073A"/>
    <w:rsid w:val="00200A62"/>
    <w:rsid w:val="00203740"/>
    <w:rsid w:val="00203A27"/>
    <w:rsid w:val="00206403"/>
    <w:rsid w:val="00206BBA"/>
    <w:rsid w:val="00210ECD"/>
    <w:rsid w:val="002111D6"/>
    <w:rsid w:val="00212A8F"/>
    <w:rsid w:val="002138EA"/>
    <w:rsid w:val="00213F84"/>
    <w:rsid w:val="00214584"/>
    <w:rsid w:val="00214FBD"/>
    <w:rsid w:val="00216114"/>
    <w:rsid w:val="00220F84"/>
    <w:rsid w:val="00222897"/>
    <w:rsid w:val="00222B0C"/>
    <w:rsid w:val="00224B51"/>
    <w:rsid w:val="00225A5D"/>
    <w:rsid w:val="0022782C"/>
    <w:rsid w:val="00227A34"/>
    <w:rsid w:val="00230C9E"/>
    <w:rsid w:val="00230FC6"/>
    <w:rsid w:val="00232C34"/>
    <w:rsid w:val="002333E3"/>
    <w:rsid w:val="00235394"/>
    <w:rsid w:val="00235577"/>
    <w:rsid w:val="002371B2"/>
    <w:rsid w:val="00241FE5"/>
    <w:rsid w:val="0024350D"/>
    <w:rsid w:val="002435CA"/>
    <w:rsid w:val="0024444C"/>
    <w:rsid w:val="0024469F"/>
    <w:rsid w:val="00247CFA"/>
    <w:rsid w:val="00250B5B"/>
    <w:rsid w:val="00252DB8"/>
    <w:rsid w:val="002537BC"/>
    <w:rsid w:val="00255C58"/>
    <w:rsid w:val="00255CB1"/>
    <w:rsid w:val="00260EC7"/>
    <w:rsid w:val="00260F67"/>
    <w:rsid w:val="00261539"/>
    <w:rsid w:val="0026179F"/>
    <w:rsid w:val="00261AEF"/>
    <w:rsid w:val="002638B0"/>
    <w:rsid w:val="00264365"/>
    <w:rsid w:val="002666AE"/>
    <w:rsid w:val="00270DAE"/>
    <w:rsid w:val="0027369C"/>
    <w:rsid w:val="00274685"/>
    <w:rsid w:val="00274E1A"/>
    <w:rsid w:val="002775B1"/>
    <w:rsid w:val="002775B9"/>
    <w:rsid w:val="00277948"/>
    <w:rsid w:val="002811C4"/>
    <w:rsid w:val="00282213"/>
    <w:rsid w:val="00284016"/>
    <w:rsid w:val="002858BF"/>
    <w:rsid w:val="0028669C"/>
    <w:rsid w:val="00290B22"/>
    <w:rsid w:val="002939AF"/>
    <w:rsid w:val="00294491"/>
    <w:rsid w:val="00294BDE"/>
    <w:rsid w:val="002A0CED"/>
    <w:rsid w:val="002A3200"/>
    <w:rsid w:val="002A376D"/>
    <w:rsid w:val="002A403A"/>
    <w:rsid w:val="002A41F1"/>
    <w:rsid w:val="002A4CD0"/>
    <w:rsid w:val="002A7DA6"/>
    <w:rsid w:val="002B516C"/>
    <w:rsid w:val="002B5ADF"/>
    <w:rsid w:val="002B5E1D"/>
    <w:rsid w:val="002B60C1"/>
    <w:rsid w:val="002C16C3"/>
    <w:rsid w:val="002C19C2"/>
    <w:rsid w:val="002C266D"/>
    <w:rsid w:val="002C2D03"/>
    <w:rsid w:val="002C4AC9"/>
    <w:rsid w:val="002C4B52"/>
    <w:rsid w:val="002C5CAC"/>
    <w:rsid w:val="002D03E5"/>
    <w:rsid w:val="002D107F"/>
    <w:rsid w:val="002D36EB"/>
    <w:rsid w:val="002D6B49"/>
    <w:rsid w:val="002D6BDF"/>
    <w:rsid w:val="002D7023"/>
    <w:rsid w:val="002E2CE9"/>
    <w:rsid w:val="002E3BF7"/>
    <w:rsid w:val="002E403E"/>
    <w:rsid w:val="002E405C"/>
    <w:rsid w:val="002E4AD8"/>
    <w:rsid w:val="002E4C74"/>
    <w:rsid w:val="002E4D00"/>
    <w:rsid w:val="002E5961"/>
    <w:rsid w:val="002E670F"/>
    <w:rsid w:val="002F158C"/>
    <w:rsid w:val="002F4093"/>
    <w:rsid w:val="002F5636"/>
    <w:rsid w:val="002F5724"/>
    <w:rsid w:val="002F76D3"/>
    <w:rsid w:val="003019C9"/>
    <w:rsid w:val="003022A5"/>
    <w:rsid w:val="00302403"/>
    <w:rsid w:val="00304ED0"/>
    <w:rsid w:val="00304F9C"/>
    <w:rsid w:val="003056BD"/>
    <w:rsid w:val="00307E51"/>
    <w:rsid w:val="00311363"/>
    <w:rsid w:val="00315867"/>
    <w:rsid w:val="003160A8"/>
    <w:rsid w:val="00321150"/>
    <w:rsid w:val="00322E9B"/>
    <w:rsid w:val="003230EF"/>
    <w:rsid w:val="0032332C"/>
    <w:rsid w:val="00324640"/>
    <w:rsid w:val="00325426"/>
    <w:rsid w:val="003260D7"/>
    <w:rsid w:val="00327199"/>
    <w:rsid w:val="00331256"/>
    <w:rsid w:val="00335C1B"/>
    <w:rsid w:val="00336697"/>
    <w:rsid w:val="00340526"/>
    <w:rsid w:val="00341377"/>
    <w:rsid w:val="003418CB"/>
    <w:rsid w:val="00341DA6"/>
    <w:rsid w:val="00343B9F"/>
    <w:rsid w:val="0034438D"/>
    <w:rsid w:val="0035313A"/>
    <w:rsid w:val="00355289"/>
    <w:rsid w:val="00355873"/>
    <w:rsid w:val="0035660F"/>
    <w:rsid w:val="00356C01"/>
    <w:rsid w:val="003628B9"/>
    <w:rsid w:val="00362D8F"/>
    <w:rsid w:val="00365319"/>
    <w:rsid w:val="00365DA0"/>
    <w:rsid w:val="00367724"/>
    <w:rsid w:val="003710BA"/>
    <w:rsid w:val="003726E7"/>
    <w:rsid w:val="00374E8F"/>
    <w:rsid w:val="00375E74"/>
    <w:rsid w:val="00375EC0"/>
    <w:rsid w:val="003766FD"/>
    <w:rsid w:val="003770F6"/>
    <w:rsid w:val="00380C2E"/>
    <w:rsid w:val="00380E54"/>
    <w:rsid w:val="00383E37"/>
    <w:rsid w:val="003847F6"/>
    <w:rsid w:val="00386B8C"/>
    <w:rsid w:val="003872D4"/>
    <w:rsid w:val="00393042"/>
    <w:rsid w:val="00394AD5"/>
    <w:rsid w:val="0039642D"/>
    <w:rsid w:val="003978E7"/>
    <w:rsid w:val="003A2E40"/>
    <w:rsid w:val="003A3559"/>
    <w:rsid w:val="003A3DD6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C1F73"/>
    <w:rsid w:val="003C228E"/>
    <w:rsid w:val="003C3665"/>
    <w:rsid w:val="003C4BCE"/>
    <w:rsid w:val="003C51E7"/>
    <w:rsid w:val="003C6771"/>
    <w:rsid w:val="003C6893"/>
    <w:rsid w:val="003C6DE2"/>
    <w:rsid w:val="003D1EFD"/>
    <w:rsid w:val="003D28BF"/>
    <w:rsid w:val="003D2AF9"/>
    <w:rsid w:val="003D2BD3"/>
    <w:rsid w:val="003D4215"/>
    <w:rsid w:val="003D4A06"/>
    <w:rsid w:val="003D4C47"/>
    <w:rsid w:val="003D7719"/>
    <w:rsid w:val="003E0668"/>
    <w:rsid w:val="003E1B64"/>
    <w:rsid w:val="003E40EE"/>
    <w:rsid w:val="003E6C28"/>
    <w:rsid w:val="003F066A"/>
    <w:rsid w:val="003F1C1B"/>
    <w:rsid w:val="003F3A2F"/>
    <w:rsid w:val="0040093E"/>
    <w:rsid w:val="00401144"/>
    <w:rsid w:val="00401933"/>
    <w:rsid w:val="00402EB7"/>
    <w:rsid w:val="00403CA6"/>
    <w:rsid w:val="004047C6"/>
    <w:rsid w:val="00404831"/>
    <w:rsid w:val="00407661"/>
    <w:rsid w:val="00410314"/>
    <w:rsid w:val="00412063"/>
    <w:rsid w:val="00412EB1"/>
    <w:rsid w:val="00413279"/>
    <w:rsid w:val="004137BA"/>
    <w:rsid w:val="00413C63"/>
    <w:rsid w:val="00413DDE"/>
    <w:rsid w:val="00413F2F"/>
    <w:rsid w:val="00414118"/>
    <w:rsid w:val="00416084"/>
    <w:rsid w:val="0041694A"/>
    <w:rsid w:val="00420F36"/>
    <w:rsid w:val="00421A09"/>
    <w:rsid w:val="00421B12"/>
    <w:rsid w:val="00424F8C"/>
    <w:rsid w:val="00425B1F"/>
    <w:rsid w:val="004271BA"/>
    <w:rsid w:val="00430497"/>
    <w:rsid w:val="00430EA5"/>
    <w:rsid w:val="00431BBF"/>
    <w:rsid w:val="00434DC1"/>
    <w:rsid w:val="004350F4"/>
    <w:rsid w:val="00436F88"/>
    <w:rsid w:val="00437AF7"/>
    <w:rsid w:val="004412A0"/>
    <w:rsid w:val="00442337"/>
    <w:rsid w:val="00446408"/>
    <w:rsid w:val="00446B49"/>
    <w:rsid w:val="00450F27"/>
    <w:rsid w:val="004510E5"/>
    <w:rsid w:val="00452E24"/>
    <w:rsid w:val="00453DC1"/>
    <w:rsid w:val="00456A75"/>
    <w:rsid w:val="004572F8"/>
    <w:rsid w:val="00461122"/>
    <w:rsid w:val="00461E39"/>
    <w:rsid w:val="00462D3A"/>
    <w:rsid w:val="00463521"/>
    <w:rsid w:val="00466DE3"/>
    <w:rsid w:val="00471125"/>
    <w:rsid w:val="0047437A"/>
    <w:rsid w:val="004766AD"/>
    <w:rsid w:val="00480513"/>
    <w:rsid w:val="00480E42"/>
    <w:rsid w:val="00482099"/>
    <w:rsid w:val="0048379A"/>
    <w:rsid w:val="00484C5D"/>
    <w:rsid w:val="0048543E"/>
    <w:rsid w:val="004868C1"/>
    <w:rsid w:val="0048750F"/>
    <w:rsid w:val="00490332"/>
    <w:rsid w:val="00491648"/>
    <w:rsid w:val="00491D6C"/>
    <w:rsid w:val="00494E0B"/>
    <w:rsid w:val="004A088B"/>
    <w:rsid w:val="004A24AC"/>
    <w:rsid w:val="004A382D"/>
    <w:rsid w:val="004A495F"/>
    <w:rsid w:val="004A4B55"/>
    <w:rsid w:val="004A638A"/>
    <w:rsid w:val="004A6F08"/>
    <w:rsid w:val="004A7544"/>
    <w:rsid w:val="004B2DFD"/>
    <w:rsid w:val="004B3000"/>
    <w:rsid w:val="004B4EF2"/>
    <w:rsid w:val="004B6B0F"/>
    <w:rsid w:val="004C16F1"/>
    <w:rsid w:val="004C232E"/>
    <w:rsid w:val="004C470F"/>
    <w:rsid w:val="004C54E5"/>
    <w:rsid w:val="004C5D23"/>
    <w:rsid w:val="004C7806"/>
    <w:rsid w:val="004C7DC8"/>
    <w:rsid w:val="004D0B0B"/>
    <w:rsid w:val="004D0F1A"/>
    <w:rsid w:val="004D1464"/>
    <w:rsid w:val="004D21B0"/>
    <w:rsid w:val="004D3121"/>
    <w:rsid w:val="004D47C1"/>
    <w:rsid w:val="004D737D"/>
    <w:rsid w:val="004D7830"/>
    <w:rsid w:val="004E2659"/>
    <w:rsid w:val="004E2C0A"/>
    <w:rsid w:val="004E39EE"/>
    <w:rsid w:val="004E453C"/>
    <w:rsid w:val="004E475C"/>
    <w:rsid w:val="004E56E0"/>
    <w:rsid w:val="004E7329"/>
    <w:rsid w:val="004E742A"/>
    <w:rsid w:val="004F0F05"/>
    <w:rsid w:val="004F2CB0"/>
    <w:rsid w:val="004F3C9D"/>
    <w:rsid w:val="004F5189"/>
    <w:rsid w:val="004F5AC7"/>
    <w:rsid w:val="004F5CED"/>
    <w:rsid w:val="004F6DDD"/>
    <w:rsid w:val="004F6E24"/>
    <w:rsid w:val="005017F7"/>
    <w:rsid w:val="00501E41"/>
    <w:rsid w:val="00501FA7"/>
    <w:rsid w:val="005034DC"/>
    <w:rsid w:val="00505BFA"/>
    <w:rsid w:val="005071B4"/>
    <w:rsid w:val="00507687"/>
    <w:rsid w:val="005117A9"/>
    <w:rsid w:val="00511C34"/>
    <w:rsid w:val="00511F57"/>
    <w:rsid w:val="00515CBE"/>
    <w:rsid w:val="00515E2B"/>
    <w:rsid w:val="00522A7E"/>
    <w:rsid w:val="00522EF5"/>
    <w:rsid w:val="00522F20"/>
    <w:rsid w:val="0052494E"/>
    <w:rsid w:val="00525353"/>
    <w:rsid w:val="00526424"/>
    <w:rsid w:val="00526E2B"/>
    <w:rsid w:val="0052796F"/>
    <w:rsid w:val="00527C9D"/>
    <w:rsid w:val="005308DB"/>
    <w:rsid w:val="00530A2E"/>
    <w:rsid w:val="00530FBE"/>
    <w:rsid w:val="005311F7"/>
    <w:rsid w:val="00533159"/>
    <w:rsid w:val="005339DB"/>
    <w:rsid w:val="00534C89"/>
    <w:rsid w:val="00540300"/>
    <w:rsid w:val="00541573"/>
    <w:rsid w:val="00541B6C"/>
    <w:rsid w:val="0054348A"/>
    <w:rsid w:val="00545F28"/>
    <w:rsid w:val="005475ED"/>
    <w:rsid w:val="005478CD"/>
    <w:rsid w:val="005539EF"/>
    <w:rsid w:val="005557C7"/>
    <w:rsid w:val="005600D8"/>
    <w:rsid w:val="005616A6"/>
    <w:rsid w:val="00565AED"/>
    <w:rsid w:val="005705DD"/>
    <w:rsid w:val="00571777"/>
    <w:rsid w:val="00572098"/>
    <w:rsid w:val="00573800"/>
    <w:rsid w:val="005740A0"/>
    <w:rsid w:val="005767B7"/>
    <w:rsid w:val="00576A8F"/>
    <w:rsid w:val="005773C2"/>
    <w:rsid w:val="00580FF5"/>
    <w:rsid w:val="00582A0E"/>
    <w:rsid w:val="00582FBB"/>
    <w:rsid w:val="0058519C"/>
    <w:rsid w:val="005853EF"/>
    <w:rsid w:val="005879CF"/>
    <w:rsid w:val="00590372"/>
    <w:rsid w:val="0059149A"/>
    <w:rsid w:val="005954AF"/>
    <w:rsid w:val="005956EE"/>
    <w:rsid w:val="00596B18"/>
    <w:rsid w:val="00597D30"/>
    <w:rsid w:val="005A008B"/>
    <w:rsid w:val="005A01B6"/>
    <w:rsid w:val="005A083E"/>
    <w:rsid w:val="005A3CF5"/>
    <w:rsid w:val="005A491F"/>
    <w:rsid w:val="005B0821"/>
    <w:rsid w:val="005B3F8B"/>
    <w:rsid w:val="005B4802"/>
    <w:rsid w:val="005B4FBF"/>
    <w:rsid w:val="005B5008"/>
    <w:rsid w:val="005B6997"/>
    <w:rsid w:val="005C07DD"/>
    <w:rsid w:val="005C1EA6"/>
    <w:rsid w:val="005C2C3A"/>
    <w:rsid w:val="005C386A"/>
    <w:rsid w:val="005C3E73"/>
    <w:rsid w:val="005C6D95"/>
    <w:rsid w:val="005D0B99"/>
    <w:rsid w:val="005D308E"/>
    <w:rsid w:val="005D3A48"/>
    <w:rsid w:val="005D4582"/>
    <w:rsid w:val="005D4FD2"/>
    <w:rsid w:val="005D7436"/>
    <w:rsid w:val="005D79EE"/>
    <w:rsid w:val="005D7AF8"/>
    <w:rsid w:val="005E02BE"/>
    <w:rsid w:val="005E05EC"/>
    <w:rsid w:val="005E17BF"/>
    <w:rsid w:val="005E1BC3"/>
    <w:rsid w:val="005E366A"/>
    <w:rsid w:val="005E41FB"/>
    <w:rsid w:val="005F0D6A"/>
    <w:rsid w:val="005F176F"/>
    <w:rsid w:val="005F2145"/>
    <w:rsid w:val="005F49D7"/>
    <w:rsid w:val="005F526D"/>
    <w:rsid w:val="005F7246"/>
    <w:rsid w:val="006016E1"/>
    <w:rsid w:val="00602D27"/>
    <w:rsid w:val="006032CB"/>
    <w:rsid w:val="00604345"/>
    <w:rsid w:val="006134CD"/>
    <w:rsid w:val="00613F9C"/>
    <w:rsid w:val="006144A1"/>
    <w:rsid w:val="006144B8"/>
    <w:rsid w:val="00615EBB"/>
    <w:rsid w:val="00616096"/>
    <w:rsid w:val="006160A2"/>
    <w:rsid w:val="00616477"/>
    <w:rsid w:val="00616A6E"/>
    <w:rsid w:val="00626997"/>
    <w:rsid w:val="00627D7D"/>
    <w:rsid w:val="006302AA"/>
    <w:rsid w:val="00630C8C"/>
    <w:rsid w:val="00631418"/>
    <w:rsid w:val="006363BD"/>
    <w:rsid w:val="00636446"/>
    <w:rsid w:val="00640EB6"/>
    <w:rsid w:val="006412DC"/>
    <w:rsid w:val="00642BC6"/>
    <w:rsid w:val="00642E4F"/>
    <w:rsid w:val="00643CA2"/>
    <w:rsid w:val="00644790"/>
    <w:rsid w:val="00647348"/>
    <w:rsid w:val="00650199"/>
    <w:rsid w:val="006501AF"/>
    <w:rsid w:val="00650DDE"/>
    <w:rsid w:val="00651616"/>
    <w:rsid w:val="0065505B"/>
    <w:rsid w:val="006565C8"/>
    <w:rsid w:val="00661CD0"/>
    <w:rsid w:val="00662DCF"/>
    <w:rsid w:val="00663585"/>
    <w:rsid w:val="00663AA0"/>
    <w:rsid w:val="00665932"/>
    <w:rsid w:val="006665B1"/>
    <w:rsid w:val="006670AC"/>
    <w:rsid w:val="00667236"/>
    <w:rsid w:val="006704F2"/>
    <w:rsid w:val="00672307"/>
    <w:rsid w:val="006808C6"/>
    <w:rsid w:val="00682668"/>
    <w:rsid w:val="00683FB9"/>
    <w:rsid w:val="0068459C"/>
    <w:rsid w:val="006849F9"/>
    <w:rsid w:val="0068680E"/>
    <w:rsid w:val="006879CB"/>
    <w:rsid w:val="00687E9A"/>
    <w:rsid w:val="00690A71"/>
    <w:rsid w:val="006921CF"/>
    <w:rsid w:val="00692735"/>
    <w:rsid w:val="00692A68"/>
    <w:rsid w:val="00695D85"/>
    <w:rsid w:val="00697BC2"/>
    <w:rsid w:val="00697D87"/>
    <w:rsid w:val="006A0062"/>
    <w:rsid w:val="006A0C9C"/>
    <w:rsid w:val="006A0CF4"/>
    <w:rsid w:val="006A189C"/>
    <w:rsid w:val="006A30A2"/>
    <w:rsid w:val="006A4614"/>
    <w:rsid w:val="006A48B7"/>
    <w:rsid w:val="006A4FC4"/>
    <w:rsid w:val="006A564C"/>
    <w:rsid w:val="006A6765"/>
    <w:rsid w:val="006A6D23"/>
    <w:rsid w:val="006B1071"/>
    <w:rsid w:val="006B25DE"/>
    <w:rsid w:val="006B5153"/>
    <w:rsid w:val="006B67C0"/>
    <w:rsid w:val="006B7379"/>
    <w:rsid w:val="006C0761"/>
    <w:rsid w:val="006C1C3B"/>
    <w:rsid w:val="006C4E43"/>
    <w:rsid w:val="006C643E"/>
    <w:rsid w:val="006D1E6E"/>
    <w:rsid w:val="006D2932"/>
    <w:rsid w:val="006D3671"/>
    <w:rsid w:val="006D4176"/>
    <w:rsid w:val="006E0A73"/>
    <w:rsid w:val="006E0FEE"/>
    <w:rsid w:val="006E123E"/>
    <w:rsid w:val="006E339A"/>
    <w:rsid w:val="006E4372"/>
    <w:rsid w:val="006E6C11"/>
    <w:rsid w:val="006E7D99"/>
    <w:rsid w:val="006F2FF5"/>
    <w:rsid w:val="006F4A6B"/>
    <w:rsid w:val="006F7C0C"/>
    <w:rsid w:val="00700501"/>
    <w:rsid w:val="00700755"/>
    <w:rsid w:val="00700F25"/>
    <w:rsid w:val="0070497A"/>
    <w:rsid w:val="0070646B"/>
    <w:rsid w:val="00711592"/>
    <w:rsid w:val="00711BD1"/>
    <w:rsid w:val="00712F3B"/>
    <w:rsid w:val="007130A2"/>
    <w:rsid w:val="0071348C"/>
    <w:rsid w:val="0071534F"/>
    <w:rsid w:val="00715463"/>
    <w:rsid w:val="00715CB6"/>
    <w:rsid w:val="00716A30"/>
    <w:rsid w:val="007224DE"/>
    <w:rsid w:val="00723CC4"/>
    <w:rsid w:val="00724056"/>
    <w:rsid w:val="00727EE2"/>
    <w:rsid w:val="00730655"/>
    <w:rsid w:val="007306D1"/>
    <w:rsid w:val="00731D77"/>
    <w:rsid w:val="00732360"/>
    <w:rsid w:val="00732987"/>
    <w:rsid w:val="0073390A"/>
    <w:rsid w:val="00734E64"/>
    <w:rsid w:val="00736B37"/>
    <w:rsid w:val="00740253"/>
    <w:rsid w:val="00740A35"/>
    <w:rsid w:val="00740BF6"/>
    <w:rsid w:val="007445CB"/>
    <w:rsid w:val="00750ABA"/>
    <w:rsid w:val="007520B4"/>
    <w:rsid w:val="00760CB5"/>
    <w:rsid w:val="007619E9"/>
    <w:rsid w:val="007624D6"/>
    <w:rsid w:val="0076556A"/>
    <w:rsid w:val="007655D5"/>
    <w:rsid w:val="00765B71"/>
    <w:rsid w:val="00765E21"/>
    <w:rsid w:val="00767008"/>
    <w:rsid w:val="00775B01"/>
    <w:rsid w:val="007763C1"/>
    <w:rsid w:val="00776FC1"/>
    <w:rsid w:val="007775FD"/>
    <w:rsid w:val="00777DBC"/>
    <w:rsid w:val="00777E82"/>
    <w:rsid w:val="007807A5"/>
    <w:rsid w:val="00781359"/>
    <w:rsid w:val="0078387C"/>
    <w:rsid w:val="007838F6"/>
    <w:rsid w:val="00784768"/>
    <w:rsid w:val="00786921"/>
    <w:rsid w:val="007873C7"/>
    <w:rsid w:val="00787592"/>
    <w:rsid w:val="00792FF7"/>
    <w:rsid w:val="007A1173"/>
    <w:rsid w:val="007A1EAA"/>
    <w:rsid w:val="007A1EC4"/>
    <w:rsid w:val="007A3289"/>
    <w:rsid w:val="007A49B7"/>
    <w:rsid w:val="007A61A4"/>
    <w:rsid w:val="007A6632"/>
    <w:rsid w:val="007A79FD"/>
    <w:rsid w:val="007A7B74"/>
    <w:rsid w:val="007A7BD8"/>
    <w:rsid w:val="007B0B9D"/>
    <w:rsid w:val="007B26E3"/>
    <w:rsid w:val="007B3130"/>
    <w:rsid w:val="007B4C7B"/>
    <w:rsid w:val="007B5117"/>
    <w:rsid w:val="007B5A43"/>
    <w:rsid w:val="007B709B"/>
    <w:rsid w:val="007C1343"/>
    <w:rsid w:val="007C282D"/>
    <w:rsid w:val="007C2BA9"/>
    <w:rsid w:val="007C3AE1"/>
    <w:rsid w:val="007C5EF1"/>
    <w:rsid w:val="007C6D7F"/>
    <w:rsid w:val="007C7BF5"/>
    <w:rsid w:val="007D106D"/>
    <w:rsid w:val="007D19B7"/>
    <w:rsid w:val="007D72C3"/>
    <w:rsid w:val="007D75E5"/>
    <w:rsid w:val="007D773E"/>
    <w:rsid w:val="007E066E"/>
    <w:rsid w:val="007E0899"/>
    <w:rsid w:val="007E0A1B"/>
    <w:rsid w:val="007E113A"/>
    <w:rsid w:val="007E1356"/>
    <w:rsid w:val="007E20FC"/>
    <w:rsid w:val="007E545F"/>
    <w:rsid w:val="007E7062"/>
    <w:rsid w:val="007F06C0"/>
    <w:rsid w:val="007F0E1E"/>
    <w:rsid w:val="007F2016"/>
    <w:rsid w:val="007F29A7"/>
    <w:rsid w:val="007F3EC4"/>
    <w:rsid w:val="007F660F"/>
    <w:rsid w:val="00800035"/>
    <w:rsid w:val="008004B4"/>
    <w:rsid w:val="00803E4F"/>
    <w:rsid w:val="00805BE8"/>
    <w:rsid w:val="0080771A"/>
    <w:rsid w:val="00810C6D"/>
    <w:rsid w:val="00814915"/>
    <w:rsid w:val="00816078"/>
    <w:rsid w:val="008177E3"/>
    <w:rsid w:val="008235AE"/>
    <w:rsid w:val="00823AA9"/>
    <w:rsid w:val="008255B9"/>
    <w:rsid w:val="00825CD8"/>
    <w:rsid w:val="00826F58"/>
    <w:rsid w:val="00827324"/>
    <w:rsid w:val="0082771F"/>
    <w:rsid w:val="00831113"/>
    <w:rsid w:val="0083261C"/>
    <w:rsid w:val="0083276B"/>
    <w:rsid w:val="00833F0D"/>
    <w:rsid w:val="008361B2"/>
    <w:rsid w:val="00837458"/>
    <w:rsid w:val="00837AAE"/>
    <w:rsid w:val="008429AD"/>
    <w:rsid w:val="008429DB"/>
    <w:rsid w:val="00850B87"/>
    <w:rsid w:val="00850C75"/>
    <w:rsid w:val="00850E39"/>
    <w:rsid w:val="0085186E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2089"/>
    <w:rsid w:val="00862279"/>
    <w:rsid w:val="008622CE"/>
    <w:rsid w:val="008649B9"/>
    <w:rsid w:val="00866702"/>
    <w:rsid w:val="00866D5B"/>
    <w:rsid w:val="00866FF5"/>
    <w:rsid w:val="00870098"/>
    <w:rsid w:val="0087332D"/>
    <w:rsid w:val="00873E1F"/>
    <w:rsid w:val="00874C16"/>
    <w:rsid w:val="0087661D"/>
    <w:rsid w:val="008835CB"/>
    <w:rsid w:val="0088452F"/>
    <w:rsid w:val="00886D1F"/>
    <w:rsid w:val="00891C8A"/>
    <w:rsid w:val="00891EE1"/>
    <w:rsid w:val="00893987"/>
    <w:rsid w:val="00895EE2"/>
    <w:rsid w:val="008963EF"/>
    <w:rsid w:val="0089688E"/>
    <w:rsid w:val="008A0315"/>
    <w:rsid w:val="008A1BC5"/>
    <w:rsid w:val="008A1FBE"/>
    <w:rsid w:val="008B1CE9"/>
    <w:rsid w:val="008B2049"/>
    <w:rsid w:val="008B3194"/>
    <w:rsid w:val="008B4E61"/>
    <w:rsid w:val="008B5AE7"/>
    <w:rsid w:val="008B609B"/>
    <w:rsid w:val="008C10EC"/>
    <w:rsid w:val="008C1A8B"/>
    <w:rsid w:val="008C37DF"/>
    <w:rsid w:val="008C60E9"/>
    <w:rsid w:val="008C6EC0"/>
    <w:rsid w:val="008D106F"/>
    <w:rsid w:val="008D1B7C"/>
    <w:rsid w:val="008D33DE"/>
    <w:rsid w:val="008D5833"/>
    <w:rsid w:val="008D6657"/>
    <w:rsid w:val="008D6A4E"/>
    <w:rsid w:val="008D6CF4"/>
    <w:rsid w:val="008D7949"/>
    <w:rsid w:val="008E0215"/>
    <w:rsid w:val="008E157C"/>
    <w:rsid w:val="008E1E92"/>
    <w:rsid w:val="008E1F60"/>
    <w:rsid w:val="008E2D37"/>
    <w:rsid w:val="008E307E"/>
    <w:rsid w:val="008E471E"/>
    <w:rsid w:val="008E531E"/>
    <w:rsid w:val="008F2F09"/>
    <w:rsid w:val="008F3C4C"/>
    <w:rsid w:val="008F498F"/>
    <w:rsid w:val="008F4DD1"/>
    <w:rsid w:val="008F6056"/>
    <w:rsid w:val="008F64E6"/>
    <w:rsid w:val="009023FE"/>
    <w:rsid w:val="009026DF"/>
    <w:rsid w:val="00902C07"/>
    <w:rsid w:val="00904CFA"/>
    <w:rsid w:val="00905804"/>
    <w:rsid w:val="00907084"/>
    <w:rsid w:val="009101E2"/>
    <w:rsid w:val="00912277"/>
    <w:rsid w:val="00914FD5"/>
    <w:rsid w:val="00915D73"/>
    <w:rsid w:val="00916077"/>
    <w:rsid w:val="009170A2"/>
    <w:rsid w:val="00920749"/>
    <w:rsid w:val="009208A6"/>
    <w:rsid w:val="00920D76"/>
    <w:rsid w:val="009222A1"/>
    <w:rsid w:val="00922309"/>
    <w:rsid w:val="00924514"/>
    <w:rsid w:val="00927316"/>
    <w:rsid w:val="0093133D"/>
    <w:rsid w:val="0093276D"/>
    <w:rsid w:val="00933D12"/>
    <w:rsid w:val="009363AC"/>
    <w:rsid w:val="00936953"/>
    <w:rsid w:val="00937065"/>
    <w:rsid w:val="00940285"/>
    <w:rsid w:val="009415B0"/>
    <w:rsid w:val="00941D74"/>
    <w:rsid w:val="00942C1A"/>
    <w:rsid w:val="0094417F"/>
    <w:rsid w:val="009443B1"/>
    <w:rsid w:val="00947E7E"/>
    <w:rsid w:val="0095139A"/>
    <w:rsid w:val="00952798"/>
    <w:rsid w:val="00952D1A"/>
    <w:rsid w:val="00953E16"/>
    <w:rsid w:val="0095403A"/>
    <w:rsid w:val="009542AC"/>
    <w:rsid w:val="009552AE"/>
    <w:rsid w:val="00957305"/>
    <w:rsid w:val="00961045"/>
    <w:rsid w:val="009619EE"/>
    <w:rsid w:val="00961BB2"/>
    <w:rsid w:val="00962108"/>
    <w:rsid w:val="00962383"/>
    <w:rsid w:val="009638D6"/>
    <w:rsid w:val="009658B1"/>
    <w:rsid w:val="00967904"/>
    <w:rsid w:val="0097366C"/>
    <w:rsid w:val="00973986"/>
    <w:rsid w:val="0097408E"/>
    <w:rsid w:val="00974BB2"/>
    <w:rsid w:val="00974FA7"/>
    <w:rsid w:val="0097533E"/>
    <w:rsid w:val="009756E5"/>
    <w:rsid w:val="0097643B"/>
    <w:rsid w:val="00976505"/>
    <w:rsid w:val="009778BE"/>
    <w:rsid w:val="00977A8C"/>
    <w:rsid w:val="009814CE"/>
    <w:rsid w:val="00983809"/>
    <w:rsid w:val="00983910"/>
    <w:rsid w:val="00984F13"/>
    <w:rsid w:val="00987B37"/>
    <w:rsid w:val="009905F6"/>
    <w:rsid w:val="009913A6"/>
    <w:rsid w:val="00992D0A"/>
    <w:rsid w:val="009932AC"/>
    <w:rsid w:val="00994351"/>
    <w:rsid w:val="00996A8F"/>
    <w:rsid w:val="009A1DBF"/>
    <w:rsid w:val="009A375A"/>
    <w:rsid w:val="009A4DAA"/>
    <w:rsid w:val="009A68E6"/>
    <w:rsid w:val="009A6A95"/>
    <w:rsid w:val="009A7598"/>
    <w:rsid w:val="009B1DF8"/>
    <w:rsid w:val="009B3D20"/>
    <w:rsid w:val="009B3E17"/>
    <w:rsid w:val="009B5418"/>
    <w:rsid w:val="009B7071"/>
    <w:rsid w:val="009B7B1B"/>
    <w:rsid w:val="009B7E78"/>
    <w:rsid w:val="009C0727"/>
    <w:rsid w:val="009C2019"/>
    <w:rsid w:val="009C3C80"/>
    <w:rsid w:val="009C3EE3"/>
    <w:rsid w:val="009C492F"/>
    <w:rsid w:val="009C53FD"/>
    <w:rsid w:val="009C7ECF"/>
    <w:rsid w:val="009D1CED"/>
    <w:rsid w:val="009D2FF2"/>
    <w:rsid w:val="009D3226"/>
    <w:rsid w:val="009D3385"/>
    <w:rsid w:val="009D456B"/>
    <w:rsid w:val="009D6396"/>
    <w:rsid w:val="009D68C8"/>
    <w:rsid w:val="009D793C"/>
    <w:rsid w:val="009E11A8"/>
    <w:rsid w:val="009E16A9"/>
    <w:rsid w:val="009E1703"/>
    <w:rsid w:val="009E1D91"/>
    <w:rsid w:val="009E375F"/>
    <w:rsid w:val="009E39D4"/>
    <w:rsid w:val="009E433B"/>
    <w:rsid w:val="009E5401"/>
    <w:rsid w:val="009F1E1B"/>
    <w:rsid w:val="00A0088D"/>
    <w:rsid w:val="00A030B5"/>
    <w:rsid w:val="00A064D8"/>
    <w:rsid w:val="00A0729E"/>
    <w:rsid w:val="00A0758F"/>
    <w:rsid w:val="00A10C39"/>
    <w:rsid w:val="00A15222"/>
    <w:rsid w:val="00A1570A"/>
    <w:rsid w:val="00A211B4"/>
    <w:rsid w:val="00A31092"/>
    <w:rsid w:val="00A31473"/>
    <w:rsid w:val="00A33DDF"/>
    <w:rsid w:val="00A34547"/>
    <w:rsid w:val="00A351C1"/>
    <w:rsid w:val="00A36B69"/>
    <w:rsid w:val="00A376B7"/>
    <w:rsid w:val="00A37B0E"/>
    <w:rsid w:val="00A407A7"/>
    <w:rsid w:val="00A41BF5"/>
    <w:rsid w:val="00A4329A"/>
    <w:rsid w:val="00A44778"/>
    <w:rsid w:val="00A469E7"/>
    <w:rsid w:val="00A51488"/>
    <w:rsid w:val="00A548D8"/>
    <w:rsid w:val="00A55E2F"/>
    <w:rsid w:val="00A604A4"/>
    <w:rsid w:val="00A61392"/>
    <w:rsid w:val="00A61823"/>
    <w:rsid w:val="00A61B7D"/>
    <w:rsid w:val="00A654B9"/>
    <w:rsid w:val="00A6605B"/>
    <w:rsid w:val="00A66ADC"/>
    <w:rsid w:val="00A7057A"/>
    <w:rsid w:val="00A7092B"/>
    <w:rsid w:val="00A7147D"/>
    <w:rsid w:val="00A741DF"/>
    <w:rsid w:val="00A80400"/>
    <w:rsid w:val="00A81B15"/>
    <w:rsid w:val="00A837FF"/>
    <w:rsid w:val="00A84DC8"/>
    <w:rsid w:val="00A85DBC"/>
    <w:rsid w:val="00A8726B"/>
    <w:rsid w:val="00A87FEB"/>
    <w:rsid w:val="00A9194B"/>
    <w:rsid w:val="00A93079"/>
    <w:rsid w:val="00A93BE4"/>
    <w:rsid w:val="00A93F9F"/>
    <w:rsid w:val="00A9420E"/>
    <w:rsid w:val="00A9424E"/>
    <w:rsid w:val="00A94A05"/>
    <w:rsid w:val="00A954ED"/>
    <w:rsid w:val="00A97648"/>
    <w:rsid w:val="00AA1CFD"/>
    <w:rsid w:val="00AA2239"/>
    <w:rsid w:val="00AA33D2"/>
    <w:rsid w:val="00AA3F84"/>
    <w:rsid w:val="00AA55AE"/>
    <w:rsid w:val="00AA69B7"/>
    <w:rsid w:val="00AB0C57"/>
    <w:rsid w:val="00AB1195"/>
    <w:rsid w:val="00AB4182"/>
    <w:rsid w:val="00AB43A0"/>
    <w:rsid w:val="00AC2354"/>
    <w:rsid w:val="00AC27DB"/>
    <w:rsid w:val="00AC283F"/>
    <w:rsid w:val="00AC355E"/>
    <w:rsid w:val="00AC4347"/>
    <w:rsid w:val="00AC6D6B"/>
    <w:rsid w:val="00AD03A9"/>
    <w:rsid w:val="00AD0AF0"/>
    <w:rsid w:val="00AD2A5D"/>
    <w:rsid w:val="00AD400B"/>
    <w:rsid w:val="00AD5B47"/>
    <w:rsid w:val="00AD7440"/>
    <w:rsid w:val="00AD7736"/>
    <w:rsid w:val="00AE10CE"/>
    <w:rsid w:val="00AE47E3"/>
    <w:rsid w:val="00AE67D0"/>
    <w:rsid w:val="00AE70D4"/>
    <w:rsid w:val="00AE7868"/>
    <w:rsid w:val="00AF0407"/>
    <w:rsid w:val="00AF206C"/>
    <w:rsid w:val="00AF287F"/>
    <w:rsid w:val="00AF38A1"/>
    <w:rsid w:val="00AF4D8B"/>
    <w:rsid w:val="00AF723A"/>
    <w:rsid w:val="00B025AD"/>
    <w:rsid w:val="00B055CA"/>
    <w:rsid w:val="00B065B9"/>
    <w:rsid w:val="00B067CA"/>
    <w:rsid w:val="00B068EB"/>
    <w:rsid w:val="00B12B26"/>
    <w:rsid w:val="00B12E69"/>
    <w:rsid w:val="00B12F78"/>
    <w:rsid w:val="00B13390"/>
    <w:rsid w:val="00B15199"/>
    <w:rsid w:val="00B163F8"/>
    <w:rsid w:val="00B17DB0"/>
    <w:rsid w:val="00B213C2"/>
    <w:rsid w:val="00B2472D"/>
    <w:rsid w:val="00B24CA0"/>
    <w:rsid w:val="00B2549F"/>
    <w:rsid w:val="00B25CFF"/>
    <w:rsid w:val="00B34ABD"/>
    <w:rsid w:val="00B35BE1"/>
    <w:rsid w:val="00B370A2"/>
    <w:rsid w:val="00B37C86"/>
    <w:rsid w:val="00B41067"/>
    <w:rsid w:val="00B4108D"/>
    <w:rsid w:val="00B41342"/>
    <w:rsid w:val="00B436E5"/>
    <w:rsid w:val="00B43D0C"/>
    <w:rsid w:val="00B457B4"/>
    <w:rsid w:val="00B46ADC"/>
    <w:rsid w:val="00B50801"/>
    <w:rsid w:val="00B529B5"/>
    <w:rsid w:val="00B57265"/>
    <w:rsid w:val="00B60A4D"/>
    <w:rsid w:val="00B61617"/>
    <w:rsid w:val="00B633AE"/>
    <w:rsid w:val="00B6353C"/>
    <w:rsid w:val="00B64856"/>
    <w:rsid w:val="00B649C5"/>
    <w:rsid w:val="00B66070"/>
    <w:rsid w:val="00B665D2"/>
    <w:rsid w:val="00B66A9E"/>
    <w:rsid w:val="00B6737C"/>
    <w:rsid w:val="00B70EE1"/>
    <w:rsid w:val="00B7214D"/>
    <w:rsid w:val="00B74372"/>
    <w:rsid w:val="00B75525"/>
    <w:rsid w:val="00B80283"/>
    <w:rsid w:val="00B8095F"/>
    <w:rsid w:val="00B80B0C"/>
    <w:rsid w:val="00B80B11"/>
    <w:rsid w:val="00B823FA"/>
    <w:rsid w:val="00B82DDA"/>
    <w:rsid w:val="00B831AE"/>
    <w:rsid w:val="00B840D1"/>
    <w:rsid w:val="00B8446C"/>
    <w:rsid w:val="00B86102"/>
    <w:rsid w:val="00B869E5"/>
    <w:rsid w:val="00B87725"/>
    <w:rsid w:val="00B87CA2"/>
    <w:rsid w:val="00B90C9B"/>
    <w:rsid w:val="00B91B5F"/>
    <w:rsid w:val="00B96105"/>
    <w:rsid w:val="00B96BBA"/>
    <w:rsid w:val="00B97CDC"/>
    <w:rsid w:val="00BA12ED"/>
    <w:rsid w:val="00BA1893"/>
    <w:rsid w:val="00BA259A"/>
    <w:rsid w:val="00BA259C"/>
    <w:rsid w:val="00BA29D3"/>
    <w:rsid w:val="00BA307F"/>
    <w:rsid w:val="00BA4EE0"/>
    <w:rsid w:val="00BA5280"/>
    <w:rsid w:val="00BB14F1"/>
    <w:rsid w:val="00BB572E"/>
    <w:rsid w:val="00BB74FD"/>
    <w:rsid w:val="00BC0BE2"/>
    <w:rsid w:val="00BC39CB"/>
    <w:rsid w:val="00BC4D5C"/>
    <w:rsid w:val="00BC5982"/>
    <w:rsid w:val="00BC60BF"/>
    <w:rsid w:val="00BC6508"/>
    <w:rsid w:val="00BD0281"/>
    <w:rsid w:val="00BD28BF"/>
    <w:rsid w:val="00BD36B4"/>
    <w:rsid w:val="00BD3940"/>
    <w:rsid w:val="00BD3ECD"/>
    <w:rsid w:val="00BD5DF5"/>
    <w:rsid w:val="00BD5FFC"/>
    <w:rsid w:val="00BD6404"/>
    <w:rsid w:val="00BD727C"/>
    <w:rsid w:val="00BE08E7"/>
    <w:rsid w:val="00BE33AE"/>
    <w:rsid w:val="00BE345A"/>
    <w:rsid w:val="00BF046F"/>
    <w:rsid w:val="00BF11CA"/>
    <w:rsid w:val="00BF165E"/>
    <w:rsid w:val="00BF21BD"/>
    <w:rsid w:val="00BF520F"/>
    <w:rsid w:val="00BF77F3"/>
    <w:rsid w:val="00BF7BBB"/>
    <w:rsid w:val="00C011A7"/>
    <w:rsid w:val="00C0168B"/>
    <w:rsid w:val="00C01D50"/>
    <w:rsid w:val="00C03A16"/>
    <w:rsid w:val="00C03DD3"/>
    <w:rsid w:val="00C05359"/>
    <w:rsid w:val="00C056DC"/>
    <w:rsid w:val="00C06637"/>
    <w:rsid w:val="00C076A1"/>
    <w:rsid w:val="00C1329B"/>
    <w:rsid w:val="00C13F44"/>
    <w:rsid w:val="00C14203"/>
    <w:rsid w:val="00C1572F"/>
    <w:rsid w:val="00C17C75"/>
    <w:rsid w:val="00C24B87"/>
    <w:rsid w:val="00C24C05"/>
    <w:rsid w:val="00C24D2F"/>
    <w:rsid w:val="00C25528"/>
    <w:rsid w:val="00C26222"/>
    <w:rsid w:val="00C31044"/>
    <w:rsid w:val="00C31283"/>
    <w:rsid w:val="00C33C48"/>
    <w:rsid w:val="00C340AF"/>
    <w:rsid w:val="00C340E5"/>
    <w:rsid w:val="00C35AA7"/>
    <w:rsid w:val="00C43BA1"/>
    <w:rsid w:val="00C43DAB"/>
    <w:rsid w:val="00C45AF7"/>
    <w:rsid w:val="00C4748D"/>
    <w:rsid w:val="00C47F08"/>
    <w:rsid w:val="00C514A6"/>
    <w:rsid w:val="00C53B17"/>
    <w:rsid w:val="00C54C67"/>
    <w:rsid w:val="00C5739F"/>
    <w:rsid w:val="00C57C8E"/>
    <w:rsid w:val="00C57CF0"/>
    <w:rsid w:val="00C63557"/>
    <w:rsid w:val="00C639BE"/>
    <w:rsid w:val="00C649BD"/>
    <w:rsid w:val="00C64B35"/>
    <w:rsid w:val="00C65891"/>
    <w:rsid w:val="00C663B4"/>
    <w:rsid w:val="00C66AC9"/>
    <w:rsid w:val="00C66ED0"/>
    <w:rsid w:val="00C67BDB"/>
    <w:rsid w:val="00C724D3"/>
    <w:rsid w:val="00C734A9"/>
    <w:rsid w:val="00C77DD9"/>
    <w:rsid w:val="00C83BE6"/>
    <w:rsid w:val="00C8472A"/>
    <w:rsid w:val="00C84A97"/>
    <w:rsid w:val="00C85354"/>
    <w:rsid w:val="00C86ABA"/>
    <w:rsid w:val="00C9114E"/>
    <w:rsid w:val="00C92C22"/>
    <w:rsid w:val="00C943F3"/>
    <w:rsid w:val="00C94950"/>
    <w:rsid w:val="00C96D53"/>
    <w:rsid w:val="00CA08C6"/>
    <w:rsid w:val="00CA0A77"/>
    <w:rsid w:val="00CA12DF"/>
    <w:rsid w:val="00CA2729"/>
    <w:rsid w:val="00CA3057"/>
    <w:rsid w:val="00CA45F8"/>
    <w:rsid w:val="00CA7337"/>
    <w:rsid w:val="00CB0305"/>
    <w:rsid w:val="00CB0994"/>
    <w:rsid w:val="00CB33C7"/>
    <w:rsid w:val="00CB5995"/>
    <w:rsid w:val="00CB6DA7"/>
    <w:rsid w:val="00CB74E3"/>
    <w:rsid w:val="00CB7DE9"/>
    <w:rsid w:val="00CB7E4C"/>
    <w:rsid w:val="00CC0C02"/>
    <w:rsid w:val="00CC25B4"/>
    <w:rsid w:val="00CC5F88"/>
    <w:rsid w:val="00CC69C8"/>
    <w:rsid w:val="00CC77A2"/>
    <w:rsid w:val="00CD132B"/>
    <w:rsid w:val="00CD1EEE"/>
    <w:rsid w:val="00CD2E0C"/>
    <w:rsid w:val="00CD307E"/>
    <w:rsid w:val="00CD629F"/>
    <w:rsid w:val="00CD6A1B"/>
    <w:rsid w:val="00CD6F5C"/>
    <w:rsid w:val="00CE09BD"/>
    <w:rsid w:val="00CE0A7F"/>
    <w:rsid w:val="00CE1718"/>
    <w:rsid w:val="00CE1A2C"/>
    <w:rsid w:val="00CE2D55"/>
    <w:rsid w:val="00CE587B"/>
    <w:rsid w:val="00CF1A45"/>
    <w:rsid w:val="00CF4156"/>
    <w:rsid w:val="00D0036C"/>
    <w:rsid w:val="00D00656"/>
    <w:rsid w:val="00D032EA"/>
    <w:rsid w:val="00D035CF"/>
    <w:rsid w:val="00D03D00"/>
    <w:rsid w:val="00D05C30"/>
    <w:rsid w:val="00D06340"/>
    <w:rsid w:val="00D073C2"/>
    <w:rsid w:val="00D10052"/>
    <w:rsid w:val="00D11118"/>
    <w:rsid w:val="00D11321"/>
    <w:rsid w:val="00D11359"/>
    <w:rsid w:val="00D12554"/>
    <w:rsid w:val="00D12966"/>
    <w:rsid w:val="00D13E5C"/>
    <w:rsid w:val="00D26648"/>
    <w:rsid w:val="00D26D36"/>
    <w:rsid w:val="00D27E5C"/>
    <w:rsid w:val="00D3188C"/>
    <w:rsid w:val="00D31A76"/>
    <w:rsid w:val="00D32F7E"/>
    <w:rsid w:val="00D33068"/>
    <w:rsid w:val="00D33F95"/>
    <w:rsid w:val="00D35DA2"/>
    <w:rsid w:val="00D35F4A"/>
    <w:rsid w:val="00D35F9B"/>
    <w:rsid w:val="00D36B69"/>
    <w:rsid w:val="00D408DD"/>
    <w:rsid w:val="00D4146C"/>
    <w:rsid w:val="00D41AEE"/>
    <w:rsid w:val="00D437EF"/>
    <w:rsid w:val="00D44CE1"/>
    <w:rsid w:val="00D45D72"/>
    <w:rsid w:val="00D47396"/>
    <w:rsid w:val="00D5127B"/>
    <w:rsid w:val="00D520E4"/>
    <w:rsid w:val="00D52A12"/>
    <w:rsid w:val="00D53A38"/>
    <w:rsid w:val="00D56502"/>
    <w:rsid w:val="00D575DD"/>
    <w:rsid w:val="00D57DFA"/>
    <w:rsid w:val="00D615C7"/>
    <w:rsid w:val="00D6309D"/>
    <w:rsid w:val="00D63D5D"/>
    <w:rsid w:val="00D63FFC"/>
    <w:rsid w:val="00D67FCF"/>
    <w:rsid w:val="00D702DB"/>
    <w:rsid w:val="00D709CE"/>
    <w:rsid w:val="00D71F73"/>
    <w:rsid w:val="00D75C16"/>
    <w:rsid w:val="00D76A95"/>
    <w:rsid w:val="00D77F04"/>
    <w:rsid w:val="00D801FB"/>
    <w:rsid w:val="00D80786"/>
    <w:rsid w:val="00D818A1"/>
    <w:rsid w:val="00D81CAB"/>
    <w:rsid w:val="00D8576F"/>
    <w:rsid w:val="00D8677F"/>
    <w:rsid w:val="00D86BBB"/>
    <w:rsid w:val="00D87028"/>
    <w:rsid w:val="00D87394"/>
    <w:rsid w:val="00D9295E"/>
    <w:rsid w:val="00D9368E"/>
    <w:rsid w:val="00D95B41"/>
    <w:rsid w:val="00D968D0"/>
    <w:rsid w:val="00D97F0C"/>
    <w:rsid w:val="00DA3A86"/>
    <w:rsid w:val="00DA4884"/>
    <w:rsid w:val="00DA6F7C"/>
    <w:rsid w:val="00DA7AD7"/>
    <w:rsid w:val="00DB46AB"/>
    <w:rsid w:val="00DC0AD8"/>
    <w:rsid w:val="00DC2500"/>
    <w:rsid w:val="00DC2E93"/>
    <w:rsid w:val="00DC36A0"/>
    <w:rsid w:val="00DC3DE6"/>
    <w:rsid w:val="00DC4F72"/>
    <w:rsid w:val="00DC516A"/>
    <w:rsid w:val="00DC61B3"/>
    <w:rsid w:val="00DC77DC"/>
    <w:rsid w:val="00DD0453"/>
    <w:rsid w:val="00DD0C2C"/>
    <w:rsid w:val="00DD19DE"/>
    <w:rsid w:val="00DD28BC"/>
    <w:rsid w:val="00DD3383"/>
    <w:rsid w:val="00DD553F"/>
    <w:rsid w:val="00DD71B0"/>
    <w:rsid w:val="00DD7FBF"/>
    <w:rsid w:val="00DE03DA"/>
    <w:rsid w:val="00DE31F0"/>
    <w:rsid w:val="00DE3D1C"/>
    <w:rsid w:val="00DE4496"/>
    <w:rsid w:val="00DE5981"/>
    <w:rsid w:val="00DE6C95"/>
    <w:rsid w:val="00DE7A87"/>
    <w:rsid w:val="00DE7FF6"/>
    <w:rsid w:val="00DF2B9C"/>
    <w:rsid w:val="00DF2C9E"/>
    <w:rsid w:val="00E00A91"/>
    <w:rsid w:val="00E00E3E"/>
    <w:rsid w:val="00E0132A"/>
    <w:rsid w:val="00E0227D"/>
    <w:rsid w:val="00E038E4"/>
    <w:rsid w:val="00E039F7"/>
    <w:rsid w:val="00E04B84"/>
    <w:rsid w:val="00E06466"/>
    <w:rsid w:val="00E06835"/>
    <w:rsid w:val="00E06FDA"/>
    <w:rsid w:val="00E160A5"/>
    <w:rsid w:val="00E1713D"/>
    <w:rsid w:val="00E17904"/>
    <w:rsid w:val="00E17B04"/>
    <w:rsid w:val="00E20260"/>
    <w:rsid w:val="00E20A43"/>
    <w:rsid w:val="00E2323F"/>
    <w:rsid w:val="00E2386F"/>
    <w:rsid w:val="00E23898"/>
    <w:rsid w:val="00E23979"/>
    <w:rsid w:val="00E23DB2"/>
    <w:rsid w:val="00E2436D"/>
    <w:rsid w:val="00E319F1"/>
    <w:rsid w:val="00E33CD2"/>
    <w:rsid w:val="00E33D96"/>
    <w:rsid w:val="00E36C2E"/>
    <w:rsid w:val="00E40141"/>
    <w:rsid w:val="00E40790"/>
    <w:rsid w:val="00E40E90"/>
    <w:rsid w:val="00E4313E"/>
    <w:rsid w:val="00E44115"/>
    <w:rsid w:val="00E45C7E"/>
    <w:rsid w:val="00E465FC"/>
    <w:rsid w:val="00E50735"/>
    <w:rsid w:val="00E516D8"/>
    <w:rsid w:val="00E52AB7"/>
    <w:rsid w:val="00E531EB"/>
    <w:rsid w:val="00E54874"/>
    <w:rsid w:val="00E54B6F"/>
    <w:rsid w:val="00E55ACA"/>
    <w:rsid w:val="00E56C79"/>
    <w:rsid w:val="00E57183"/>
    <w:rsid w:val="00E57B74"/>
    <w:rsid w:val="00E614F7"/>
    <w:rsid w:val="00E617E6"/>
    <w:rsid w:val="00E645AE"/>
    <w:rsid w:val="00E65105"/>
    <w:rsid w:val="00E65BC6"/>
    <w:rsid w:val="00E661FF"/>
    <w:rsid w:val="00E72250"/>
    <w:rsid w:val="00E726EB"/>
    <w:rsid w:val="00E72821"/>
    <w:rsid w:val="00E72CF1"/>
    <w:rsid w:val="00E72DF3"/>
    <w:rsid w:val="00E74C9B"/>
    <w:rsid w:val="00E80B52"/>
    <w:rsid w:val="00E819EF"/>
    <w:rsid w:val="00E824C3"/>
    <w:rsid w:val="00E840B3"/>
    <w:rsid w:val="00E846EA"/>
    <w:rsid w:val="00E84D10"/>
    <w:rsid w:val="00E84EBA"/>
    <w:rsid w:val="00E85678"/>
    <w:rsid w:val="00E8629F"/>
    <w:rsid w:val="00E91008"/>
    <w:rsid w:val="00E91099"/>
    <w:rsid w:val="00E911CA"/>
    <w:rsid w:val="00E9374E"/>
    <w:rsid w:val="00E93FDA"/>
    <w:rsid w:val="00E945AE"/>
    <w:rsid w:val="00E94F54"/>
    <w:rsid w:val="00E979C5"/>
    <w:rsid w:val="00E97AD5"/>
    <w:rsid w:val="00E97EBB"/>
    <w:rsid w:val="00EA0BA1"/>
    <w:rsid w:val="00EA1111"/>
    <w:rsid w:val="00EA2FBC"/>
    <w:rsid w:val="00EA3074"/>
    <w:rsid w:val="00EA3B4F"/>
    <w:rsid w:val="00EA3C24"/>
    <w:rsid w:val="00EA52F5"/>
    <w:rsid w:val="00EA5B3C"/>
    <w:rsid w:val="00EA73DF"/>
    <w:rsid w:val="00EA74BE"/>
    <w:rsid w:val="00EB0177"/>
    <w:rsid w:val="00EB1531"/>
    <w:rsid w:val="00EB3553"/>
    <w:rsid w:val="00EB53C6"/>
    <w:rsid w:val="00EB61AE"/>
    <w:rsid w:val="00EB6465"/>
    <w:rsid w:val="00EB673F"/>
    <w:rsid w:val="00EC00DC"/>
    <w:rsid w:val="00EC0A26"/>
    <w:rsid w:val="00EC0E1C"/>
    <w:rsid w:val="00EC0E94"/>
    <w:rsid w:val="00EC322D"/>
    <w:rsid w:val="00EC3D07"/>
    <w:rsid w:val="00EC5927"/>
    <w:rsid w:val="00EC7711"/>
    <w:rsid w:val="00ED04BD"/>
    <w:rsid w:val="00ED0A05"/>
    <w:rsid w:val="00ED23D0"/>
    <w:rsid w:val="00ED383A"/>
    <w:rsid w:val="00ED3ECB"/>
    <w:rsid w:val="00ED5F2D"/>
    <w:rsid w:val="00EE0C1B"/>
    <w:rsid w:val="00EE1080"/>
    <w:rsid w:val="00EE4178"/>
    <w:rsid w:val="00EE70D2"/>
    <w:rsid w:val="00EF1EC5"/>
    <w:rsid w:val="00EF493E"/>
    <w:rsid w:val="00EF4C86"/>
    <w:rsid w:val="00EF4C88"/>
    <w:rsid w:val="00EF4E5C"/>
    <w:rsid w:val="00EF55EB"/>
    <w:rsid w:val="00EF7712"/>
    <w:rsid w:val="00EF77B5"/>
    <w:rsid w:val="00F00DCC"/>
    <w:rsid w:val="00F0145E"/>
    <w:rsid w:val="00F0156F"/>
    <w:rsid w:val="00F02062"/>
    <w:rsid w:val="00F05A1F"/>
    <w:rsid w:val="00F05AC8"/>
    <w:rsid w:val="00F05C50"/>
    <w:rsid w:val="00F06DE4"/>
    <w:rsid w:val="00F07167"/>
    <w:rsid w:val="00F072D8"/>
    <w:rsid w:val="00F07CE0"/>
    <w:rsid w:val="00F115F5"/>
    <w:rsid w:val="00F121CC"/>
    <w:rsid w:val="00F12E40"/>
    <w:rsid w:val="00F13846"/>
    <w:rsid w:val="00F13D05"/>
    <w:rsid w:val="00F143BA"/>
    <w:rsid w:val="00F14B69"/>
    <w:rsid w:val="00F1679D"/>
    <w:rsid w:val="00F1682C"/>
    <w:rsid w:val="00F20B91"/>
    <w:rsid w:val="00F21139"/>
    <w:rsid w:val="00F24B8B"/>
    <w:rsid w:val="00F25E19"/>
    <w:rsid w:val="00F272DE"/>
    <w:rsid w:val="00F27414"/>
    <w:rsid w:val="00F30583"/>
    <w:rsid w:val="00F30D2E"/>
    <w:rsid w:val="00F31999"/>
    <w:rsid w:val="00F34103"/>
    <w:rsid w:val="00F35516"/>
    <w:rsid w:val="00F35790"/>
    <w:rsid w:val="00F408B0"/>
    <w:rsid w:val="00F4136D"/>
    <w:rsid w:val="00F41870"/>
    <w:rsid w:val="00F41BCD"/>
    <w:rsid w:val="00F4212E"/>
    <w:rsid w:val="00F42C20"/>
    <w:rsid w:val="00F439EB"/>
    <w:rsid w:val="00F43E34"/>
    <w:rsid w:val="00F45D85"/>
    <w:rsid w:val="00F46459"/>
    <w:rsid w:val="00F46EAE"/>
    <w:rsid w:val="00F50D77"/>
    <w:rsid w:val="00F5280E"/>
    <w:rsid w:val="00F53053"/>
    <w:rsid w:val="00F53FE2"/>
    <w:rsid w:val="00F575FF"/>
    <w:rsid w:val="00F611E6"/>
    <w:rsid w:val="00F618EF"/>
    <w:rsid w:val="00F639A1"/>
    <w:rsid w:val="00F65582"/>
    <w:rsid w:val="00F66E75"/>
    <w:rsid w:val="00F66E78"/>
    <w:rsid w:val="00F7248F"/>
    <w:rsid w:val="00F732DF"/>
    <w:rsid w:val="00F73306"/>
    <w:rsid w:val="00F734C8"/>
    <w:rsid w:val="00F7377B"/>
    <w:rsid w:val="00F76921"/>
    <w:rsid w:val="00F77EB0"/>
    <w:rsid w:val="00F82412"/>
    <w:rsid w:val="00F8461F"/>
    <w:rsid w:val="00F87A2B"/>
    <w:rsid w:val="00F87CDD"/>
    <w:rsid w:val="00F93314"/>
    <w:rsid w:val="00F933F0"/>
    <w:rsid w:val="00F937A3"/>
    <w:rsid w:val="00F94715"/>
    <w:rsid w:val="00F96A3D"/>
    <w:rsid w:val="00F96BB6"/>
    <w:rsid w:val="00FA042B"/>
    <w:rsid w:val="00FA117A"/>
    <w:rsid w:val="00FA4718"/>
    <w:rsid w:val="00FA54A9"/>
    <w:rsid w:val="00FA5848"/>
    <w:rsid w:val="00FA615C"/>
    <w:rsid w:val="00FA6899"/>
    <w:rsid w:val="00FA7F3D"/>
    <w:rsid w:val="00FB1350"/>
    <w:rsid w:val="00FB38D8"/>
    <w:rsid w:val="00FB6939"/>
    <w:rsid w:val="00FB7104"/>
    <w:rsid w:val="00FB7D41"/>
    <w:rsid w:val="00FC051F"/>
    <w:rsid w:val="00FC06A3"/>
    <w:rsid w:val="00FC06FF"/>
    <w:rsid w:val="00FC5778"/>
    <w:rsid w:val="00FC5930"/>
    <w:rsid w:val="00FC69B4"/>
    <w:rsid w:val="00FD0694"/>
    <w:rsid w:val="00FD1F00"/>
    <w:rsid w:val="00FD25BE"/>
    <w:rsid w:val="00FD2E70"/>
    <w:rsid w:val="00FD6096"/>
    <w:rsid w:val="00FD7AA7"/>
    <w:rsid w:val="00FD7F04"/>
    <w:rsid w:val="00FE1EB1"/>
    <w:rsid w:val="00FE7FD7"/>
    <w:rsid w:val="00FF07DB"/>
    <w:rsid w:val="00FF1FCB"/>
    <w:rsid w:val="00FF52D4"/>
    <w:rsid w:val="00FF6AA4"/>
    <w:rsid w:val="00FF6B09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1434</TotalTime>
  <Pages>3</Pages>
  <Words>637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262</cp:revision>
  <cp:lastPrinted>2019-04-25T01:09:00Z</cp:lastPrinted>
  <dcterms:created xsi:type="dcterms:W3CDTF">2023-01-26T17:38:00Z</dcterms:created>
  <dcterms:modified xsi:type="dcterms:W3CDTF">2023-04-10T11:07:00Z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